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B1F77" w14:textId="77777777" w:rsidR="00387F1B" w:rsidRPr="00480CA4" w:rsidRDefault="00B2078D" w:rsidP="00387F1B">
      <w:pPr>
        <w:ind w:left="720"/>
        <w:rPr>
          <w:rFonts w:asciiTheme="majorHAnsi" w:hAnsiTheme="majorHAnsi" w:cs="Arial"/>
          <w:sz w:val="22"/>
          <w:szCs w:val="22"/>
        </w:rPr>
      </w:pPr>
      <w:r w:rsidRPr="00480CA4">
        <w:rPr>
          <w:rFonts w:asciiTheme="majorHAnsi" w:hAnsiTheme="majorHAnsi" w:cs="Arial"/>
          <w:noProof/>
          <w:sz w:val="22"/>
          <w:szCs w:val="22"/>
        </w:rPr>
        <w:drawing>
          <wp:anchor distT="0" distB="0" distL="114300" distR="114300" simplePos="0" relativeHeight="251657216" behindDoc="1" locked="0" layoutInCell="1" allowOverlap="1" wp14:anchorId="54F03C4F" wp14:editId="1F468010">
            <wp:simplePos x="0" y="0"/>
            <wp:positionH relativeFrom="column">
              <wp:posOffset>0</wp:posOffset>
            </wp:positionH>
            <wp:positionV relativeFrom="paragraph">
              <wp:posOffset>114300</wp:posOffset>
            </wp:positionV>
            <wp:extent cx="1028700" cy="1552575"/>
            <wp:effectExtent l="19050" t="0" r="0" b="0"/>
            <wp:wrapTight wrapText="bothSides">
              <wp:wrapPolygon edited="0">
                <wp:start x="-400" y="0"/>
                <wp:lineTo x="-400" y="21467"/>
                <wp:lineTo x="21600" y="21467"/>
                <wp:lineTo x="21600" y="0"/>
                <wp:lineTo x="-400" y="0"/>
              </wp:wrapPolygon>
            </wp:wrapTight>
            <wp:docPr id="3" name="Picture 7" descr="Description: Department of Veterans Affair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partment of Veterans Affairs Seal"/>
                    <pic:cNvPicPr>
                      <a:picLocks noChangeAspect="1" noChangeArrowheads="1"/>
                    </pic:cNvPicPr>
                  </pic:nvPicPr>
                  <pic:blipFill>
                    <a:blip r:embed="rId8" cstate="print"/>
                    <a:srcRect/>
                    <a:stretch>
                      <a:fillRect/>
                    </a:stretch>
                  </pic:blipFill>
                  <pic:spPr bwMode="auto">
                    <a:xfrm>
                      <a:off x="0" y="0"/>
                      <a:ext cx="1028700" cy="1552575"/>
                    </a:xfrm>
                    <a:prstGeom prst="rect">
                      <a:avLst/>
                    </a:prstGeom>
                    <a:noFill/>
                    <a:ln w="9525">
                      <a:noFill/>
                      <a:miter lim="800000"/>
                      <a:headEnd/>
                      <a:tailEnd/>
                    </a:ln>
                  </pic:spPr>
                </pic:pic>
              </a:graphicData>
            </a:graphic>
          </wp:anchor>
        </w:drawing>
      </w:r>
      <w:r w:rsidR="00CF1880" w:rsidRPr="00480CA4">
        <w:rPr>
          <w:rStyle w:val="Heading1Char"/>
          <w:rFonts w:asciiTheme="majorHAnsi" w:hAnsiTheme="majorHAnsi"/>
          <w:b w:val="0"/>
          <w:sz w:val="22"/>
          <w:szCs w:val="22"/>
        </w:rPr>
        <w:t>Internship</w:t>
      </w:r>
      <w:r w:rsidR="00387F1B" w:rsidRPr="00480CA4">
        <w:rPr>
          <w:rStyle w:val="Heading1Char"/>
          <w:rFonts w:asciiTheme="majorHAnsi" w:hAnsiTheme="majorHAnsi"/>
          <w:b w:val="0"/>
          <w:sz w:val="22"/>
          <w:szCs w:val="22"/>
        </w:rPr>
        <w:t xml:space="preserve"> </w:t>
      </w:r>
      <w:r w:rsidR="00456108" w:rsidRPr="00480CA4">
        <w:rPr>
          <w:rStyle w:val="Heading1Char"/>
          <w:rFonts w:asciiTheme="majorHAnsi" w:hAnsiTheme="majorHAnsi"/>
          <w:b w:val="0"/>
          <w:sz w:val="22"/>
          <w:szCs w:val="22"/>
        </w:rPr>
        <w:t xml:space="preserve">in Clinical </w:t>
      </w:r>
      <w:r w:rsidR="00387F1B" w:rsidRPr="00480CA4">
        <w:rPr>
          <w:rStyle w:val="Heading1Char"/>
          <w:rFonts w:asciiTheme="majorHAnsi" w:hAnsiTheme="majorHAnsi"/>
          <w:b w:val="0"/>
          <w:sz w:val="22"/>
          <w:szCs w:val="22"/>
        </w:rPr>
        <w:t>P</w:t>
      </w:r>
      <w:r w:rsidR="00456108" w:rsidRPr="00480CA4">
        <w:rPr>
          <w:rStyle w:val="Heading1Char"/>
          <w:rFonts w:asciiTheme="majorHAnsi" w:hAnsiTheme="majorHAnsi"/>
          <w:b w:val="0"/>
          <w:sz w:val="22"/>
          <w:szCs w:val="22"/>
        </w:rPr>
        <w:t>sychology</w:t>
      </w:r>
      <w:r w:rsidR="00291406" w:rsidRPr="00480CA4">
        <w:rPr>
          <w:rFonts w:asciiTheme="majorHAnsi" w:hAnsiTheme="majorHAnsi" w:cs="Arial"/>
          <w:sz w:val="22"/>
          <w:szCs w:val="22"/>
        </w:rPr>
        <w:br/>
      </w:r>
    </w:p>
    <w:p w14:paraId="09C2E52F" w14:textId="77777777" w:rsidR="004F07D3" w:rsidRPr="00480CA4" w:rsidRDefault="004F07D3" w:rsidP="0092718E">
      <w:pPr>
        <w:ind w:left="720"/>
        <w:rPr>
          <w:rFonts w:asciiTheme="majorHAnsi" w:hAnsiTheme="majorHAnsi" w:cs="Arial"/>
          <w:sz w:val="22"/>
          <w:szCs w:val="22"/>
        </w:rPr>
      </w:pPr>
      <w:r w:rsidRPr="00480CA4">
        <w:rPr>
          <w:rFonts w:asciiTheme="majorHAnsi" w:hAnsiTheme="majorHAnsi" w:cs="Arial"/>
          <w:color w:val="000000"/>
          <w:sz w:val="22"/>
          <w:szCs w:val="22"/>
        </w:rPr>
        <w:t>Central Alabama Veterans Health Care System (CAVHCS)</w:t>
      </w:r>
      <w:r w:rsidR="00387F1B" w:rsidRPr="00480CA4">
        <w:rPr>
          <w:rFonts w:asciiTheme="majorHAnsi" w:hAnsiTheme="majorHAnsi" w:cs="Arial"/>
          <w:sz w:val="22"/>
          <w:szCs w:val="22"/>
        </w:rPr>
        <w:br/>
      </w:r>
      <w:r w:rsidRPr="00480CA4">
        <w:rPr>
          <w:rFonts w:asciiTheme="majorHAnsi" w:hAnsiTheme="majorHAnsi" w:cs="Arial"/>
          <w:color w:val="000000"/>
          <w:sz w:val="22"/>
          <w:szCs w:val="22"/>
        </w:rPr>
        <w:t>Psychology Training Director</w:t>
      </w:r>
      <w:r w:rsidR="00456108" w:rsidRPr="00480CA4">
        <w:rPr>
          <w:rFonts w:asciiTheme="majorHAnsi" w:hAnsiTheme="majorHAnsi" w:cs="Arial"/>
          <w:color w:val="000000"/>
          <w:sz w:val="22"/>
          <w:szCs w:val="22"/>
        </w:rPr>
        <w:t>/123</w:t>
      </w:r>
    </w:p>
    <w:p w14:paraId="14DF0475" w14:textId="77777777" w:rsidR="00861594" w:rsidRPr="00480CA4" w:rsidRDefault="004F07D3" w:rsidP="0092718E">
      <w:pPr>
        <w:ind w:left="720"/>
        <w:rPr>
          <w:rFonts w:asciiTheme="majorHAnsi" w:hAnsiTheme="majorHAnsi" w:cs="Arial"/>
          <w:bCs/>
          <w:i/>
          <w:iCs/>
          <w:sz w:val="22"/>
          <w:szCs w:val="22"/>
        </w:rPr>
      </w:pPr>
      <w:r w:rsidRPr="00480CA4">
        <w:rPr>
          <w:rFonts w:asciiTheme="majorHAnsi" w:hAnsiTheme="majorHAnsi" w:cs="Arial"/>
          <w:color w:val="000000"/>
          <w:sz w:val="22"/>
          <w:szCs w:val="22"/>
        </w:rPr>
        <w:t>2400 Hospital Rd</w:t>
      </w:r>
      <w:r w:rsidRPr="00480CA4">
        <w:rPr>
          <w:rFonts w:asciiTheme="majorHAnsi" w:hAnsiTheme="majorHAnsi" w:cs="Arial"/>
          <w:color w:val="000000"/>
          <w:sz w:val="22"/>
          <w:szCs w:val="22"/>
        </w:rPr>
        <w:br/>
        <w:t>Tuskegee, AL 36083</w:t>
      </w:r>
      <w:r w:rsidRPr="00480CA4">
        <w:rPr>
          <w:rFonts w:asciiTheme="majorHAnsi" w:hAnsiTheme="majorHAnsi" w:cs="Arial"/>
          <w:color w:val="000000"/>
          <w:sz w:val="22"/>
          <w:szCs w:val="22"/>
        </w:rPr>
        <w:br/>
      </w:r>
      <w:r w:rsidRPr="00480CA4">
        <w:rPr>
          <w:rFonts w:asciiTheme="majorHAnsi" w:hAnsiTheme="majorHAnsi" w:cs="Arial"/>
          <w:i/>
          <w:color w:val="000000"/>
          <w:sz w:val="22"/>
          <w:szCs w:val="22"/>
        </w:rPr>
        <w:t>(334) 727-0550</w:t>
      </w:r>
    </w:p>
    <w:p w14:paraId="4ABAC1D0" w14:textId="77777777" w:rsidR="00F641EC" w:rsidRDefault="00387F1B" w:rsidP="004F07D3">
      <w:pPr>
        <w:ind w:left="720"/>
        <w:rPr>
          <w:rFonts w:asciiTheme="majorHAnsi" w:hAnsiTheme="majorHAnsi" w:cs="Arial"/>
          <w:i/>
          <w:sz w:val="22"/>
          <w:szCs w:val="22"/>
        </w:rPr>
      </w:pPr>
      <w:r w:rsidRPr="00480CA4">
        <w:rPr>
          <w:rFonts w:asciiTheme="majorHAnsi" w:hAnsiTheme="majorHAnsi" w:cs="Arial"/>
          <w:bCs/>
          <w:i/>
          <w:iCs/>
          <w:sz w:val="22"/>
          <w:szCs w:val="22"/>
        </w:rPr>
        <w:br/>
      </w:r>
      <w:hyperlink r:id="rId9" w:history="1">
        <w:r w:rsidR="00515A3D" w:rsidRPr="00F66D1B">
          <w:rPr>
            <w:rStyle w:val="Hyperlink"/>
            <w:rFonts w:asciiTheme="majorHAnsi" w:hAnsiTheme="majorHAnsi" w:cs="Arial"/>
            <w:sz w:val="22"/>
            <w:szCs w:val="22"/>
          </w:rPr>
          <w:t>https://www.psychologytraining.va.gov/tuskegee/</w:t>
        </w:r>
      </w:hyperlink>
    </w:p>
    <w:p w14:paraId="79AA2313" w14:textId="77777777" w:rsidR="00515A3D" w:rsidRPr="00480CA4" w:rsidRDefault="00515A3D" w:rsidP="004F07D3">
      <w:pPr>
        <w:ind w:left="720"/>
        <w:rPr>
          <w:rFonts w:asciiTheme="majorHAnsi" w:hAnsiTheme="majorHAnsi" w:cs="Arial"/>
          <w:i/>
          <w:sz w:val="22"/>
          <w:szCs w:val="22"/>
        </w:rPr>
      </w:pPr>
    </w:p>
    <w:p w14:paraId="0F1079EE" w14:textId="77777777" w:rsidR="004F07D3" w:rsidRPr="00480CA4" w:rsidRDefault="004F07D3" w:rsidP="004F07D3">
      <w:pPr>
        <w:ind w:left="720"/>
        <w:rPr>
          <w:rFonts w:asciiTheme="majorHAnsi" w:hAnsiTheme="majorHAnsi" w:cs="Arial"/>
          <w:i/>
          <w:sz w:val="22"/>
          <w:szCs w:val="22"/>
        </w:rPr>
      </w:pPr>
    </w:p>
    <w:p w14:paraId="062253D7" w14:textId="77777777" w:rsidR="00B53C1C" w:rsidRPr="00480CA4" w:rsidRDefault="00F745B4" w:rsidP="00C82CAD">
      <w:pPr>
        <w:jc w:val="right"/>
        <w:rPr>
          <w:rFonts w:asciiTheme="majorHAnsi" w:hAnsiTheme="majorHAnsi" w:cs="Arial"/>
          <w:sz w:val="22"/>
          <w:szCs w:val="22"/>
        </w:rPr>
      </w:pPr>
      <w:r w:rsidRPr="00480CA4">
        <w:rPr>
          <w:rFonts w:asciiTheme="majorHAnsi" w:hAnsiTheme="majorHAnsi" w:cs="Arial"/>
          <w:sz w:val="22"/>
          <w:szCs w:val="22"/>
        </w:rPr>
        <w:t>APPIC Member Number</w:t>
      </w:r>
      <w:r w:rsidR="00C82CAD" w:rsidRPr="00480CA4">
        <w:rPr>
          <w:rFonts w:asciiTheme="majorHAnsi" w:hAnsiTheme="majorHAnsi" w:cs="Arial"/>
          <w:sz w:val="22"/>
          <w:szCs w:val="22"/>
        </w:rPr>
        <w:t xml:space="preserve">: </w:t>
      </w:r>
      <w:r w:rsidRPr="00480CA4">
        <w:rPr>
          <w:rFonts w:asciiTheme="majorHAnsi" w:hAnsiTheme="majorHAnsi" w:cs="Arial"/>
          <w:sz w:val="22"/>
          <w:szCs w:val="22"/>
        </w:rPr>
        <w:t>1936</w:t>
      </w:r>
      <w:r w:rsidR="006F3CB5" w:rsidRPr="00480CA4">
        <w:rPr>
          <w:rFonts w:asciiTheme="majorHAnsi" w:hAnsiTheme="majorHAnsi" w:cs="Arial"/>
          <w:sz w:val="22"/>
          <w:szCs w:val="22"/>
        </w:rPr>
        <w:t>11</w:t>
      </w:r>
    </w:p>
    <w:p w14:paraId="6DF7114E" w14:textId="02B22563" w:rsidR="00C82CAD" w:rsidRPr="00480CA4" w:rsidRDefault="00C82CAD" w:rsidP="00C82CAD">
      <w:pPr>
        <w:jc w:val="right"/>
        <w:rPr>
          <w:rFonts w:asciiTheme="majorHAnsi" w:hAnsiTheme="majorHAnsi" w:cs="Arial"/>
          <w:sz w:val="22"/>
          <w:szCs w:val="22"/>
        </w:rPr>
      </w:pPr>
      <w:r w:rsidRPr="00480CA4">
        <w:rPr>
          <w:rFonts w:asciiTheme="majorHAnsi" w:hAnsiTheme="majorHAnsi" w:cs="Arial"/>
          <w:sz w:val="22"/>
          <w:szCs w:val="22"/>
        </w:rPr>
        <w:t xml:space="preserve">Applications </w:t>
      </w:r>
      <w:r w:rsidR="00AA2B55" w:rsidRPr="00480CA4">
        <w:rPr>
          <w:rFonts w:asciiTheme="majorHAnsi" w:hAnsiTheme="majorHAnsi" w:cs="Arial"/>
          <w:sz w:val="22"/>
          <w:szCs w:val="22"/>
        </w:rPr>
        <w:t>D</w:t>
      </w:r>
      <w:r w:rsidRPr="00480CA4">
        <w:rPr>
          <w:rFonts w:asciiTheme="majorHAnsi" w:hAnsiTheme="majorHAnsi" w:cs="Arial"/>
          <w:sz w:val="22"/>
          <w:szCs w:val="22"/>
        </w:rPr>
        <w:t xml:space="preserve">ue: </w:t>
      </w:r>
      <w:r w:rsidR="00147BCD">
        <w:rPr>
          <w:rFonts w:asciiTheme="majorHAnsi" w:hAnsiTheme="majorHAnsi" w:cs="Arial"/>
          <w:sz w:val="22"/>
          <w:szCs w:val="22"/>
        </w:rPr>
        <w:t xml:space="preserve">November </w:t>
      </w:r>
      <w:r w:rsidR="002118C1">
        <w:rPr>
          <w:rFonts w:asciiTheme="majorHAnsi" w:hAnsiTheme="majorHAnsi" w:cs="Arial"/>
          <w:sz w:val="22"/>
          <w:szCs w:val="22"/>
        </w:rPr>
        <w:t>29</w:t>
      </w:r>
      <w:r w:rsidR="007E1E36" w:rsidRPr="00480CA4">
        <w:rPr>
          <w:rFonts w:asciiTheme="majorHAnsi" w:hAnsiTheme="majorHAnsi" w:cs="Arial"/>
          <w:sz w:val="22"/>
          <w:szCs w:val="22"/>
        </w:rPr>
        <w:t xml:space="preserve">, </w:t>
      </w:r>
      <w:r w:rsidR="00E90A12">
        <w:rPr>
          <w:rFonts w:asciiTheme="majorHAnsi" w:hAnsiTheme="majorHAnsi" w:cs="Arial"/>
          <w:sz w:val="22"/>
          <w:szCs w:val="22"/>
        </w:rPr>
        <w:t>202</w:t>
      </w:r>
      <w:r w:rsidR="002118C1">
        <w:rPr>
          <w:rFonts w:asciiTheme="majorHAnsi" w:hAnsiTheme="majorHAnsi" w:cs="Arial"/>
          <w:sz w:val="22"/>
          <w:szCs w:val="22"/>
        </w:rPr>
        <w:t>1</w:t>
      </w:r>
    </w:p>
    <w:p w14:paraId="3A5FD200" w14:textId="77777777" w:rsidR="005932A9" w:rsidRPr="00480CA4" w:rsidRDefault="005932A9" w:rsidP="00CA39D5">
      <w:pPr>
        <w:pStyle w:val="Heading2"/>
        <w:rPr>
          <w:rFonts w:asciiTheme="majorHAnsi" w:hAnsiTheme="majorHAnsi"/>
          <w:b w:val="0"/>
          <w:sz w:val="22"/>
          <w:szCs w:val="22"/>
        </w:rPr>
      </w:pPr>
      <w:r w:rsidRPr="00480CA4">
        <w:rPr>
          <w:rFonts w:asciiTheme="majorHAnsi" w:hAnsiTheme="majorHAnsi"/>
          <w:b w:val="0"/>
          <w:sz w:val="22"/>
          <w:szCs w:val="22"/>
        </w:rPr>
        <w:t>Accreditation Status</w:t>
      </w:r>
    </w:p>
    <w:p w14:paraId="09081CCD" w14:textId="77777777" w:rsidR="001D6AB3" w:rsidRPr="00480CA4" w:rsidRDefault="005E0308" w:rsidP="00452FB9">
      <w:pPr>
        <w:rPr>
          <w:rFonts w:asciiTheme="majorHAnsi" w:hAnsiTheme="majorHAnsi" w:cs="Arial"/>
          <w:sz w:val="22"/>
          <w:szCs w:val="22"/>
        </w:rPr>
      </w:pPr>
      <w:r w:rsidRPr="00480CA4">
        <w:rPr>
          <w:rFonts w:asciiTheme="majorHAnsi" w:hAnsiTheme="majorHAnsi" w:cs="Arial"/>
          <w:sz w:val="22"/>
          <w:szCs w:val="22"/>
        </w:rPr>
        <w:t xml:space="preserve">The predoctoral internship </w:t>
      </w:r>
      <w:r w:rsidR="00D61A6F" w:rsidRPr="00480CA4">
        <w:rPr>
          <w:rFonts w:asciiTheme="majorHAnsi" w:hAnsiTheme="majorHAnsi" w:cs="Arial"/>
          <w:sz w:val="22"/>
          <w:szCs w:val="22"/>
        </w:rPr>
        <w:t xml:space="preserve">in clinical psychology </w:t>
      </w:r>
      <w:r w:rsidRPr="00480CA4">
        <w:rPr>
          <w:rFonts w:asciiTheme="majorHAnsi" w:hAnsiTheme="majorHAnsi" w:cs="Arial"/>
          <w:sz w:val="22"/>
          <w:szCs w:val="22"/>
        </w:rPr>
        <w:t>at</w:t>
      </w:r>
      <w:r w:rsidR="00387F1B" w:rsidRPr="00480CA4">
        <w:rPr>
          <w:rFonts w:asciiTheme="majorHAnsi" w:hAnsiTheme="majorHAnsi" w:cs="Arial"/>
          <w:sz w:val="22"/>
          <w:szCs w:val="22"/>
        </w:rPr>
        <w:t xml:space="preserve"> </w:t>
      </w:r>
      <w:r w:rsidR="00280D3F" w:rsidRPr="00480CA4">
        <w:rPr>
          <w:rFonts w:asciiTheme="majorHAnsi" w:hAnsiTheme="majorHAnsi" w:cs="Arial"/>
          <w:sz w:val="22"/>
          <w:szCs w:val="22"/>
        </w:rPr>
        <w:t>C</w:t>
      </w:r>
      <w:r w:rsidR="004F07D3" w:rsidRPr="00480CA4">
        <w:rPr>
          <w:rFonts w:asciiTheme="majorHAnsi" w:hAnsiTheme="majorHAnsi" w:cs="Arial"/>
          <w:color w:val="000000"/>
          <w:sz w:val="22"/>
          <w:szCs w:val="22"/>
        </w:rPr>
        <w:t>entral Alabama Veterans Health Care System (CAVHCS)</w:t>
      </w:r>
      <w:r w:rsidRPr="00480CA4">
        <w:rPr>
          <w:rFonts w:asciiTheme="majorHAnsi" w:hAnsiTheme="majorHAnsi" w:cs="Arial"/>
          <w:sz w:val="22"/>
          <w:szCs w:val="22"/>
        </w:rPr>
        <w:t xml:space="preserve"> is accredited by the Commission on Accreditation of the Ameri</w:t>
      </w:r>
      <w:r w:rsidR="001D6AB3" w:rsidRPr="00480CA4">
        <w:rPr>
          <w:rFonts w:asciiTheme="majorHAnsi" w:hAnsiTheme="majorHAnsi" w:cs="Arial"/>
          <w:sz w:val="22"/>
          <w:szCs w:val="22"/>
        </w:rPr>
        <w:t>can Psychological Association</w:t>
      </w:r>
      <w:r w:rsidR="00147BCD">
        <w:rPr>
          <w:rFonts w:asciiTheme="majorHAnsi" w:hAnsiTheme="majorHAnsi" w:cs="Arial"/>
          <w:sz w:val="22"/>
          <w:szCs w:val="22"/>
        </w:rPr>
        <w:t xml:space="preserve"> through 2027.</w:t>
      </w:r>
      <w:r w:rsidR="001D6AB3" w:rsidRPr="00480CA4">
        <w:rPr>
          <w:rFonts w:asciiTheme="majorHAnsi" w:hAnsiTheme="majorHAnsi" w:cs="Arial"/>
          <w:sz w:val="22"/>
          <w:szCs w:val="22"/>
        </w:rPr>
        <w:t xml:space="preserve"> </w:t>
      </w:r>
      <w:r w:rsidR="00774066" w:rsidRPr="00480CA4">
        <w:rPr>
          <w:rFonts w:asciiTheme="majorHAnsi" w:hAnsiTheme="majorHAnsi" w:cs="Arial"/>
          <w:sz w:val="22"/>
          <w:szCs w:val="22"/>
        </w:rPr>
        <w:t xml:space="preserve">  </w:t>
      </w:r>
      <w:r w:rsidR="00D61A6F" w:rsidRPr="00480CA4">
        <w:rPr>
          <w:rFonts w:asciiTheme="majorHAnsi" w:hAnsiTheme="majorHAnsi" w:cs="Arial"/>
          <w:sz w:val="22"/>
          <w:szCs w:val="22"/>
        </w:rPr>
        <w:t xml:space="preserve">Questions related to the program’s accredited status should be directed to the </w:t>
      </w:r>
      <w:r w:rsidR="00444CBF" w:rsidRPr="00480CA4">
        <w:rPr>
          <w:rFonts w:asciiTheme="majorHAnsi" w:hAnsiTheme="majorHAnsi" w:cs="Arial"/>
          <w:noProof/>
          <w:sz w:val="22"/>
          <w:szCs w:val="22"/>
        </w:rPr>
        <w:drawing>
          <wp:anchor distT="0" distB="0" distL="0" distR="0" simplePos="0" relativeHeight="251658240" behindDoc="0" locked="0" layoutInCell="1" allowOverlap="0" wp14:anchorId="6EABA5B9" wp14:editId="4A01A816">
            <wp:simplePos x="0" y="0"/>
            <wp:positionH relativeFrom="column">
              <wp:posOffset>3874135</wp:posOffset>
            </wp:positionH>
            <wp:positionV relativeFrom="line">
              <wp:posOffset>104140</wp:posOffset>
            </wp:positionV>
            <wp:extent cx="2286000" cy="1711325"/>
            <wp:effectExtent l="0" t="0" r="0" b="3175"/>
            <wp:wrapSquare wrapText="bothSides"/>
            <wp:docPr id="2" name="Picture 8" descr="Description: Central Alabama Veterans Health Care System - photo of exterior of medic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entral Alabama Veterans Health Care System - photo of exterior of medical center"/>
                    <pic:cNvPicPr>
                      <a:picLocks noChangeAspect="1" noChangeArrowheads="1"/>
                    </pic:cNvPicPr>
                  </pic:nvPicPr>
                  <pic:blipFill>
                    <a:blip r:embed="rId10" cstate="print"/>
                    <a:srcRect/>
                    <a:stretch>
                      <a:fillRect/>
                    </a:stretch>
                  </pic:blipFill>
                  <pic:spPr bwMode="auto">
                    <a:xfrm>
                      <a:off x="0" y="0"/>
                      <a:ext cx="2286000" cy="1711325"/>
                    </a:xfrm>
                    <a:prstGeom prst="rect">
                      <a:avLst/>
                    </a:prstGeom>
                    <a:noFill/>
                    <a:ln w="9525">
                      <a:noFill/>
                      <a:miter lim="800000"/>
                      <a:headEnd/>
                      <a:tailEnd/>
                    </a:ln>
                  </pic:spPr>
                </pic:pic>
              </a:graphicData>
            </a:graphic>
          </wp:anchor>
        </w:drawing>
      </w:r>
      <w:r w:rsidR="00D61A6F" w:rsidRPr="00480CA4">
        <w:rPr>
          <w:rFonts w:asciiTheme="majorHAnsi" w:hAnsiTheme="majorHAnsi" w:cs="Arial"/>
          <w:sz w:val="22"/>
          <w:szCs w:val="22"/>
        </w:rPr>
        <w:t>Commission on Accreditation</w:t>
      </w:r>
      <w:r w:rsidR="00774066" w:rsidRPr="00480CA4">
        <w:rPr>
          <w:rFonts w:asciiTheme="majorHAnsi" w:hAnsiTheme="majorHAnsi" w:cs="Arial"/>
          <w:sz w:val="22"/>
          <w:szCs w:val="22"/>
        </w:rPr>
        <w:t>:</w:t>
      </w:r>
    </w:p>
    <w:p w14:paraId="17458CF0" w14:textId="77777777" w:rsidR="00D61A6F" w:rsidRPr="00480CA4" w:rsidRDefault="00D61A6F" w:rsidP="00452FB9">
      <w:pPr>
        <w:rPr>
          <w:rFonts w:asciiTheme="majorHAnsi" w:hAnsiTheme="majorHAnsi" w:cs="Arial"/>
          <w:sz w:val="22"/>
          <w:szCs w:val="22"/>
        </w:rPr>
      </w:pPr>
    </w:p>
    <w:p w14:paraId="623C89F5" w14:textId="77777777" w:rsidR="00774066" w:rsidRPr="00480CA4" w:rsidRDefault="00774066" w:rsidP="00452FB9">
      <w:pPr>
        <w:rPr>
          <w:rFonts w:asciiTheme="majorHAnsi" w:hAnsiTheme="majorHAnsi" w:cs="Arial"/>
          <w:sz w:val="22"/>
          <w:szCs w:val="22"/>
        </w:rPr>
      </w:pPr>
      <w:r w:rsidRPr="00480CA4">
        <w:rPr>
          <w:rFonts w:asciiTheme="majorHAnsi" w:hAnsiTheme="majorHAnsi" w:cs="Arial"/>
          <w:sz w:val="22"/>
          <w:szCs w:val="22"/>
        </w:rPr>
        <w:tab/>
      </w:r>
    </w:p>
    <w:p w14:paraId="478573BD" w14:textId="77777777" w:rsidR="00774066" w:rsidRPr="00480CA4" w:rsidRDefault="00774066" w:rsidP="00452FB9">
      <w:pPr>
        <w:rPr>
          <w:rFonts w:asciiTheme="majorHAnsi" w:hAnsiTheme="majorHAnsi" w:cs="Arial"/>
          <w:sz w:val="22"/>
          <w:szCs w:val="22"/>
        </w:rPr>
      </w:pPr>
      <w:r w:rsidRPr="00480CA4">
        <w:rPr>
          <w:rFonts w:asciiTheme="majorHAnsi" w:hAnsiTheme="majorHAnsi" w:cs="Arial"/>
          <w:sz w:val="22"/>
          <w:szCs w:val="22"/>
        </w:rPr>
        <w:tab/>
      </w:r>
      <w:r w:rsidR="00D61A6F" w:rsidRPr="00480CA4">
        <w:rPr>
          <w:rFonts w:asciiTheme="majorHAnsi" w:hAnsiTheme="majorHAnsi" w:cs="Arial"/>
          <w:sz w:val="22"/>
          <w:szCs w:val="22"/>
        </w:rPr>
        <w:t>O</w:t>
      </w:r>
      <w:r w:rsidRPr="00480CA4">
        <w:rPr>
          <w:rFonts w:asciiTheme="majorHAnsi" w:hAnsiTheme="majorHAnsi" w:cs="Arial"/>
          <w:sz w:val="22"/>
          <w:szCs w:val="22"/>
        </w:rPr>
        <w:t>ffice of Program Consultation and Accreditation</w:t>
      </w:r>
    </w:p>
    <w:p w14:paraId="65B5FD8A" w14:textId="77777777" w:rsidR="00774066" w:rsidRPr="00480CA4" w:rsidRDefault="00774066" w:rsidP="00452FB9">
      <w:pPr>
        <w:rPr>
          <w:rFonts w:asciiTheme="majorHAnsi" w:hAnsiTheme="majorHAnsi" w:cs="Arial"/>
          <w:sz w:val="22"/>
          <w:szCs w:val="22"/>
        </w:rPr>
      </w:pPr>
      <w:r w:rsidRPr="00480CA4">
        <w:rPr>
          <w:rFonts w:asciiTheme="majorHAnsi" w:hAnsiTheme="majorHAnsi" w:cs="Arial"/>
          <w:sz w:val="22"/>
          <w:szCs w:val="22"/>
        </w:rPr>
        <w:tab/>
        <w:t>American Psychological Association</w:t>
      </w:r>
    </w:p>
    <w:p w14:paraId="11CC75D8" w14:textId="77777777" w:rsidR="00774066" w:rsidRPr="00480CA4" w:rsidRDefault="00774066" w:rsidP="00774066">
      <w:pPr>
        <w:ind w:firstLine="720"/>
        <w:rPr>
          <w:rFonts w:asciiTheme="majorHAnsi" w:hAnsiTheme="majorHAnsi" w:cs="Arial"/>
          <w:sz w:val="22"/>
          <w:szCs w:val="22"/>
        </w:rPr>
      </w:pPr>
      <w:r w:rsidRPr="00480CA4">
        <w:rPr>
          <w:rFonts w:asciiTheme="majorHAnsi" w:hAnsiTheme="majorHAnsi" w:cs="Arial"/>
          <w:sz w:val="22"/>
          <w:szCs w:val="22"/>
        </w:rPr>
        <w:t>750 First Street NE</w:t>
      </w:r>
    </w:p>
    <w:p w14:paraId="6BD1A9B8" w14:textId="77777777" w:rsidR="00774066" w:rsidRPr="00480CA4" w:rsidRDefault="00774066" w:rsidP="00774066">
      <w:pPr>
        <w:ind w:firstLine="720"/>
        <w:rPr>
          <w:rFonts w:asciiTheme="majorHAnsi" w:hAnsiTheme="majorHAnsi" w:cs="Arial"/>
          <w:sz w:val="22"/>
          <w:szCs w:val="22"/>
        </w:rPr>
      </w:pPr>
      <w:r w:rsidRPr="00480CA4">
        <w:rPr>
          <w:rFonts w:asciiTheme="majorHAnsi" w:hAnsiTheme="majorHAnsi" w:cs="Arial"/>
          <w:sz w:val="22"/>
          <w:szCs w:val="22"/>
        </w:rPr>
        <w:t>Washington, DC 20002-4242</w:t>
      </w:r>
    </w:p>
    <w:p w14:paraId="6568F845" w14:textId="77777777" w:rsidR="00774066" w:rsidRPr="00480CA4" w:rsidRDefault="00774066" w:rsidP="00774066">
      <w:pPr>
        <w:ind w:firstLine="720"/>
        <w:rPr>
          <w:rFonts w:asciiTheme="majorHAnsi" w:hAnsiTheme="majorHAnsi" w:cs="Arial"/>
          <w:sz w:val="22"/>
          <w:szCs w:val="22"/>
        </w:rPr>
      </w:pPr>
      <w:r w:rsidRPr="00480CA4">
        <w:rPr>
          <w:rFonts w:asciiTheme="majorHAnsi" w:hAnsiTheme="majorHAnsi" w:cs="Arial"/>
          <w:sz w:val="22"/>
          <w:szCs w:val="22"/>
        </w:rPr>
        <w:t>Phone</w:t>
      </w:r>
      <w:r w:rsidR="00515A3D" w:rsidRPr="00480CA4">
        <w:rPr>
          <w:rFonts w:asciiTheme="majorHAnsi" w:hAnsiTheme="majorHAnsi" w:cs="Arial"/>
          <w:sz w:val="22"/>
          <w:szCs w:val="22"/>
        </w:rPr>
        <w:t>: (</w:t>
      </w:r>
      <w:r w:rsidRPr="00480CA4">
        <w:rPr>
          <w:rFonts w:asciiTheme="majorHAnsi" w:hAnsiTheme="majorHAnsi" w:cs="Arial"/>
          <w:sz w:val="22"/>
          <w:szCs w:val="22"/>
        </w:rPr>
        <w:t>202) 336-5979</w:t>
      </w:r>
    </w:p>
    <w:p w14:paraId="070955CC" w14:textId="77777777" w:rsidR="00D61A6F" w:rsidRDefault="00D61A6F" w:rsidP="00774066">
      <w:pPr>
        <w:ind w:firstLine="720"/>
        <w:rPr>
          <w:rStyle w:val="Hyperlink"/>
          <w:rFonts w:asciiTheme="majorHAnsi" w:hAnsiTheme="majorHAnsi" w:cs="Arial"/>
          <w:sz w:val="22"/>
          <w:szCs w:val="22"/>
        </w:rPr>
      </w:pPr>
      <w:r w:rsidRPr="00480CA4">
        <w:rPr>
          <w:rFonts w:asciiTheme="majorHAnsi" w:hAnsiTheme="majorHAnsi" w:cs="Arial"/>
          <w:sz w:val="22"/>
          <w:szCs w:val="22"/>
        </w:rPr>
        <w:t xml:space="preserve">E-mail:  </w:t>
      </w:r>
      <w:hyperlink r:id="rId11" w:history="1">
        <w:r w:rsidRPr="00480CA4">
          <w:rPr>
            <w:rStyle w:val="Hyperlink"/>
            <w:rFonts w:asciiTheme="majorHAnsi" w:hAnsiTheme="majorHAnsi" w:cs="Arial"/>
            <w:sz w:val="22"/>
            <w:szCs w:val="22"/>
          </w:rPr>
          <w:t>apaaccred@apa.org</w:t>
        </w:r>
      </w:hyperlink>
    </w:p>
    <w:p w14:paraId="0C2D27B6" w14:textId="77777777" w:rsidR="00B94CCC" w:rsidRDefault="00B94CCC" w:rsidP="00774066">
      <w:pPr>
        <w:ind w:firstLine="720"/>
        <w:rPr>
          <w:rStyle w:val="Hyperlink"/>
          <w:rFonts w:asciiTheme="majorHAnsi" w:hAnsiTheme="majorHAnsi" w:cs="Arial"/>
          <w:sz w:val="22"/>
          <w:szCs w:val="22"/>
        </w:rPr>
      </w:pPr>
    </w:p>
    <w:p w14:paraId="3B59383A" w14:textId="77777777" w:rsidR="00B94CCC" w:rsidRPr="00147BCD" w:rsidRDefault="00147BCD" w:rsidP="00147BCD">
      <w:pPr>
        <w:rPr>
          <w:rFonts w:asciiTheme="majorHAnsi" w:hAnsiTheme="majorHAnsi" w:cs="Arial"/>
          <w:sz w:val="22"/>
          <w:szCs w:val="22"/>
        </w:rPr>
      </w:pPr>
      <w:r>
        <w:rPr>
          <w:rFonts w:asciiTheme="majorHAnsi" w:hAnsiTheme="majorHAnsi" w:cs="Arial"/>
          <w:sz w:val="22"/>
          <w:szCs w:val="22"/>
        </w:rPr>
        <w:t>The next site visit regarding re-accreditation will be 2027.</w:t>
      </w:r>
    </w:p>
    <w:p w14:paraId="68CECB01" w14:textId="77777777" w:rsidR="00D61A6F" w:rsidRPr="00480CA4" w:rsidRDefault="00D61A6F" w:rsidP="00147BCD">
      <w:pPr>
        <w:rPr>
          <w:rFonts w:asciiTheme="majorHAnsi" w:hAnsiTheme="majorHAnsi" w:cs="Arial"/>
          <w:sz w:val="22"/>
          <w:szCs w:val="22"/>
          <w:u w:val="single"/>
        </w:rPr>
      </w:pPr>
    </w:p>
    <w:p w14:paraId="604EDF92" w14:textId="77777777" w:rsidR="00280D3F" w:rsidRPr="00480CA4" w:rsidRDefault="00280D3F" w:rsidP="00452FB9">
      <w:pPr>
        <w:rPr>
          <w:rFonts w:asciiTheme="majorHAnsi" w:hAnsiTheme="majorHAnsi" w:cs="Arial"/>
          <w:i/>
          <w:sz w:val="22"/>
          <w:szCs w:val="22"/>
        </w:rPr>
      </w:pPr>
      <w:r w:rsidRPr="00480CA4">
        <w:rPr>
          <w:rFonts w:asciiTheme="majorHAnsi" w:hAnsiTheme="majorHAnsi" w:cs="Arial"/>
          <w:i/>
          <w:sz w:val="22"/>
          <w:szCs w:val="22"/>
        </w:rPr>
        <w:t>Basic Information</w:t>
      </w:r>
    </w:p>
    <w:p w14:paraId="4CE3C7B1" w14:textId="77777777" w:rsidR="00280D3F" w:rsidRPr="00480CA4" w:rsidRDefault="00280D3F" w:rsidP="00452FB9">
      <w:pPr>
        <w:rPr>
          <w:rFonts w:asciiTheme="majorHAnsi" w:hAnsiTheme="majorHAnsi" w:cs="Arial"/>
          <w:sz w:val="22"/>
          <w:szCs w:val="22"/>
        </w:rPr>
      </w:pPr>
    </w:p>
    <w:p w14:paraId="5970C178" w14:textId="74F6E8C3" w:rsidR="00280D3F" w:rsidRPr="00480CA4" w:rsidRDefault="00280D3F" w:rsidP="00452FB9">
      <w:pPr>
        <w:rPr>
          <w:rFonts w:asciiTheme="majorHAnsi" w:hAnsiTheme="majorHAnsi" w:cs="Arial"/>
          <w:sz w:val="22"/>
          <w:szCs w:val="22"/>
        </w:rPr>
      </w:pPr>
      <w:r w:rsidRPr="00480CA4">
        <w:rPr>
          <w:rFonts w:asciiTheme="majorHAnsi" w:hAnsiTheme="majorHAnsi" w:cs="Arial"/>
          <w:sz w:val="22"/>
          <w:szCs w:val="22"/>
        </w:rPr>
        <w:t>The internship is a full-time</w:t>
      </w:r>
      <w:r w:rsidR="00330FCF" w:rsidRPr="00480CA4">
        <w:rPr>
          <w:rFonts w:asciiTheme="majorHAnsi" w:hAnsiTheme="majorHAnsi" w:cs="Arial"/>
          <w:sz w:val="22"/>
          <w:szCs w:val="22"/>
        </w:rPr>
        <w:t>,</w:t>
      </w:r>
      <w:r w:rsidRPr="00480CA4">
        <w:rPr>
          <w:rFonts w:asciiTheme="majorHAnsi" w:hAnsiTheme="majorHAnsi" w:cs="Arial"/>
          <w:sz w:val="22"/>
          <w:szCs w:val="22"/>
        </w:rPr>
        <w:t xml:space="preserve"> forty</w:t>
      </w:r>
      <w:r w:rsidR="00872E7E" w:rsidRPr="00480CA4">
        <w:rPr>
          <w:rFonts w:asciiTheme="majorHAnsi" w:hAnsiTheme="majorHAnsi" w:cs="Arial"/>
          <w:sz w:val="22"/>
          <w:szCs w:val="22"/>
        </w:rPr>
        <w:t>-</w:t>
      </w:r>
      <w:r w:rsidRPr="00480CA4">
        <w:rPr>
          <w:rFonts w:asciiTheme="majorHAnsi" w:hAnsiTheme="majorHAnsi" w:cs="Arial"/>
          <w:sz w:val="22"/>
          <w:szCs w:val="22"/>
        </w:rPr>
        <w:t>hour per week</w:t>
      </w:r>
      <w:r w:rsidR="00C95A10">
        <w:rPr>
          <w:rFonts w:asciiTheme="majorHAnsi" w:hAnsiTheme="majorHAnsi" w:cs="Arial"/>
          <w:sz w:val="22"/>
          <w:szCs w:val="22"/>
        </w:rPr>
        <w:t xml:space="preserve"> (2080 hours total)</w:t>
      </w:r>
      <w:r w:rsidRPr="00480CA4">
        <w:rPr>
          <w:rFonts w:asciiTheme="majorHAnsi" w:hAnsiTheme="majorHAnsi" w:cs="Arial"/>
          <w:sz w:val="22"/>
          <w:szCs w:val="22"/>
        </w:rPr>
        <w:t xml:space="preserve"> training experience w</w:t>
      </w:r>
      <w:r w:rsidR="00293A0A" w:rsidRPr="00480CA4">
        <w:rPr>
          <w:rFonts w:asciiTheme="majorHAnsi" w:hAnsiTheme="majorHAnsi" w:cs="Arial"/>
          <w:sz w:val="22"/>
          <w:szCs w:val="22"/>
        </w:rPr>
        <w:t>ith an annual stipend of</w:t>
      </w:r>
      <w:r w:rsidR="00B8776A">
        <w:rPr>
          <w:rFonts w:asciiTheme="majorHAnsi" w:hAnsiTheme="majorHAnsi" w:cs="Arial"/>
          <w:sz w:val="22"/>
          <w:szCs w:val="22"/>
        </w:rPr>
        <w:t xml:space="preserve"> $</w:t>
      </w:r>
      <w:r w:rsidR="006E2743">
        <w:rPr>
          <w:rFonts w:asciiTheme="majorHAnsi" w:hAnsiTheme="majorHAnsi" w:cs="Arial"/>
          <w:sz w:val="22"/>
          <w:szCs w:val="22"/>
        </w:rPr>
        <w:t>26</w:t>
      </w:r>
      <w:r w:rsidR="00CD0C21">
        <w:rPr>
          <w:rFonts w:asciiTheme="majorHAnsi" w:hAnsiTheme="majorHAnsi" w:cs="Arial"/>
          <w:sz w:val="22"/>
          <w:szCs w:val="22"/>
        </w:rPr>
        <w:t>297</w:t>
      </w:r>
      <w:r w:rsidR="00B8776A">
        <w:rPr>
          <w:rFonts w:asciiTheme="majorHAnsi" w:hAnsiTheme="majorHAnsi" w:cs="Arial"/>
          <w:sz w:val="22"/>
          <w:szCs w:val="22"/>
        </w:rPr>
        <w:t xml:space="preserve">. </w:t>
      </w:r>
      <w:r w:rsidR="00B8776A" w:rsidRPr="00B8776A">
        <w:rPr>
          <w:rFonts w:asciiTheme="majorHAnsi" w:hAnsiTheme="majorHAnsi" w:cs="Arial"/>
          <w:sz w:val="22"/>
          <w:szCs w:val="22"/>
        </w:rPr>
        <w:t xml:space="preserve"> </w:t>
      </w:r>
      <w:r w:rsidRPr="00480CA4">
        <w:rPr>
          <w:rFonts w:asciiTheme="majorHAnsi" w:hAnsiTheme="majorHAnsi" w:cs="Arial"/>
          <w:sz w:val="22"/>
          <w:szCs w:val="22"/>
        </w:rPr>
        <w:t xml:space="preserve">Internship begins </w:t>
      </w:r>
      <w:r w:rsidR="00C779FE">
        <w:rPr>
          <w:rFonts w:asciiTheme="majorHAnsi" w:hAnsiTheme="majorHAnsi" w:cs="Arial"/>
          <w:sz w:val="22"/>
          <w:szCs w:val="22"/>
        </w:rPr>
        <w:t>mid</w:t>
      </w:r>
      <w:r w:rsidR="00C779FE" w:rsidRPr="00480CA4">
        <w:rPr>
          <w:rFonts w:asciiTheme="majorHAnsi" w:hAnsiTheme="majorHAnsi" w:cs="Arial"/>
          <w:sz w:val="22"/>
          <w:szCs w:val="22"/>
        </w:rPr>
        <w:t>-July</w:t>
      </w:r>
      <w:r w:rsidRPr="00480CA4">
        <w:rPr>
          <w:rFonts w:asciiTheme="majorHAnsi" w:hAnsiTheme="majorHAnsi" w:cs="Arial"/>
          <w:sz w:val="22"/>
          <w:szCs w:val="22"/>
        </w:rPr>
        <w:t>.   CAVHCS consists of two Medical Centers</w:t>
      </w:r>
      <w:r w:rsidR="00CD0C21">
        <w:rPr>
          <w:rFonts w:asciiTheme="majorHAnsi" w:hAnsiTheme="majorHAnsi" w:cs="Arial"/>
          <w:sz w:val="22"/>
          <w:szCs w:val="22"/>
        </w:rPr>
        <w:t xml:space="preserve">, a VA Clinic, </w:t>
      </w:r>
      <w:r w:rsidRPr="00480CA4">
        <w:rPr>
          <w:rFonts w:asciiTheme="majorHAnsi" w:hAnsiTheme="majorHAnsi" w:cs="Arial"/>
          <w:sz w:val="22"/>
          <w:szCs w:val="22"/>
        </w:rPr>
        <w:t xml:space="preserve"> and three Community Based Outpatient Clinics</w:t>
      </w:r>
      <w:r w:rsidR="004A28C8" w:rsidRPr="00480CA4">
        <w:rPr>
          <w:rFonts w:asciiTheme="majorHAnsi" w:hAnsiTheme="majorHAnsi" w:cs="Arial"/>
          <w:sz w:val="22"/>
          <w:szCs w:val="22"/>
        </w:rPr>
        <w:t xml:space="preserve"> (CBOCs)</w:t>
      </w:r>
      <w:r w:rsidRPr="00480CA4">
        <w:rPr>
          <w:rFonts w:asciiTheme="majorHAnsi" w:hAnsiTheme="majorHAnsi" w:cs="Arial"/>
          <w:sz w:val="22"/>
          <w:szCs w:val="22"/>
        </w:rPr>
        <w:t>.  The primary training site is</w:t>
      </w:r>
      <w:r w:rsidR="00E87661" w:rsidRPr="00480CA4">
        <w:rPr>
          <w:rFonts w:asciiTheme="majorHAnsi" w:hAnsiTheme="majorHAnsi" w:cs="Arial"/>
          <w:sz w:val="22"/>
          <w:szCs w:val="22"/>
        </w:rPr>
        <w:t xml:space="preserve"> the Medical Center at Tuskegee</w:t>
      </w:r>
      <w:r w:rsidRPr="00480CA4">
        <w:rPr>
          <w:rFonts w:asciiTheme="majorHAnsi" w:hAnsiTheme="majorHAnsi" w:cs="Arial"/>
          <w:sz w:val="22"/>
          <w:szCs w:val="22"/>
        </w:rPr>
        <w:t xml:space="preserve"> </w:t>
      </w:r>
      <w:r w:rsidR="00E87661" w:rsidRPr="00480CA4">
        <w:rPr>
          <w:rFonts w:asciiTheme="majorHAnsi" w:hAnsiTheme="majorHAnsi" w:cs="Arial"/>
          <w:sz w:val="22"/>
          <w:szCs w:val="22"/>
        </w:rPr>
        <w:t>(</w:t>
      </w:r>
      <w:r w:rsidRPr="00480CA4">
        <w:rPr>
          <w:rFonts w:asciiTheme="majorHAnsi" w:hAnsiTheme="majorHAnsi" w:cs="Arial"/>
          <w:sz w:val="22"/>
          <w:szCs w:val="22"/>
        </w:rPr>
        <w:t>East Campus</w:t>
      </w:r>
      <w:r w:rsidR="00E87661" w:rsidRPr="00480CA4">
        <w:rPr>
          <w:rFonts w:asciiTheme="majorHAnsi" w:hAnsiTheme="majorHAnsi" w:cs="Arial"/>
          <w:sz w:val="22"/>
          <w:szCs w:val="22"/>
        </w:rPr>
        <w:t>)</w:t>
      </w:r>
      <w:r w:rsidR="004A28C8" w:rsidRPr="00480CA4">
        <w:rPr>
          <w:rFonts w:asciiTheme="majorHAnsi" w:hAnsiTheme="majorHAnsi" w:cs="Arial"/>
          <w:sz w:val="22"/>
          <w:szCs w:val="22"/>
        </w:rPr>
        <w:t>; however,</w:t>
      </w:r>
      <w:r w:rsidRPr="00480CA4">
        <w:rPr>
          <w:rFonts w:asciiTheme="majorHAnsi" w:hAnsiTheme="majorHAnsi" w:cs="Arial"/>
          <w:sz w:val="22"/>
          <w:szCs w:val="22"/>
        </w:rPr>
        <w:t xml:space="preserve"> most interns </w:t>
      </w:r>
      <w:r w:rsidR="004A28C8" w:rsidRPr="00480CA4">
        <w:rPr>
          <w:rFonts w:asciiTheme="majorHAnsi" w:hAnsiTheme="majorHAnsi" w:cs="Arial"/>
          <w:sz w:val="22"/>
          <w:szCs w:val="22"/>
        </w:rPr>
        <w:t xml:space="preserve">complete </w:t>
      </w:r>
      <w:r w:rsidRPr="00480CA4">
        <w:rPr>
          <w:rFonts w:asciiTheme="majorHAnsi" w:hAnsiTheme="majorHAnsi" w:cs="Arial"/>
          <w:sz w:val="22"/>
          <w:szCs w:val="22"/>
        </w:rPr>
        <w:t xml:space="preserve">some rotation activities at the Montgomery Medical Center </w:t>
      </w:r>
      <w:r w:rsidR="00E87661" w:rsidRPr="00480CA4">
        <w:rPr>
          <w:rFonts w:asciiTheme="majorHAnsi" w:hAnsiTheme="majorHAnsi" w:cs="Arial"/>
          <w:sz w:val="22"/>
          <w:szCs w:val="22"/>
        </w:rPr>
        <w:t>(</w:t>
      </w:r>
      <w:r w:rsidRPr="00480CA4">
        <w:rPr>
          <w:rFonts w:asciiTheme="majorHAnsi" w:hAnsiTheme="majorHAnsi" w:cs="Arial"/>
          <w:sz w:val="22"/>
          <w:szCs w:val="22"/>
        </w:rPr>
        <w:t>West Campus</w:t>
      </w:r>
      <w:r w:rsidR="00E87661" w:rsidRPr="00480CA4">
        <w:rPr>
          <w:rFonts w:asciiTheme="majorHAnsi" w:hAnsiTheme="majorHAnsi" w:cs="Arial"/>
          <w:sz w:val="22"/>
          <w:szCs w:val="22"/>
        </w:rPr>
        <w:t>)</w:t>
      </w:r>
      <w:r w:rsidR="00CD0C21">
        <w:rPr>
          <w:rFonts w:asciiTheme="majorHAnsi" w:hAnsiTheme="majorHAnsi" w:cs="Arial"/>
          <w:sz w:val="22"/>
          <w:szCs w:val="22"/>
        </w:rPr>
        <w:t xml:space="preserve"> or Montgomery VA Clinic (MVAC)</w:t>
      </w:r>
      <w:r w:rsidRPr="00480CA4">
        <w:rPr>
          <w:rFonts w:asciiTheme="majorHAnsi" w:hAnsiTheme="majorHAnsi" w:cs="Arial"/>
          <w:sz w:val="22"/>
          <w:szCs w:val="22"/>
        </w:rPr>
        <w:t>.</w:t>
      </w:r>
      <w:r w:rsidR="00CD0C21">
        <w:rPr>
          <w:rFonts w:asciiTheme="majorHAnsi" w:hAnsiTheme="majorHAnsi" w:cs="Arial"/>
          <w:sz w:val="22"/>
          <w:szCs w:val="22"/>
        </w:rPr>
        <w:t xml:space="preserve"> Interns have also completed </w:t>
      </w:r>
      <w:r w:rsidR="009F2F65">
        <w:rPr>
          <w:rFonts w:asciiTheme="majorHAnsi" w:hAnsiTheme="majorHAnsi" w:cs="Arial"/>
          <w:sz w:val="22"/>
          <w:szCs w:val="22"/>
        </w:rPr>
        <w:t>training</w:t>
      </w:r>
      <w:r w:rsidR="00CD0C21">
        <w:rPr>
          <w:rFonts w:asciiTheme="majorHAnsi" w:hAnsiTheme="majorHAnsi" w:cs="Arial"/>
          <w:sz w:val="22"/>
          <w:szCs w:val="22"/>
        </w:rPr>
        <w:t xml:space="preserve"> with our CBOC in Columbus, Georgia based on training interests.</w:t>
      </w:r>
      <w:r w:rsidRPr="00480CA4">
        <w:rPr>
          <w:rFonts w:asciiTheme="majorHAnsi" w:hAnsiTheme="majorHAnsi" w:cs="Arial"/>
          <w:sz w:val="22"/>
          <w:szCs w:val="22"/>
        </w:rPr>
        <w:t xml:space="preserve">  Currently, there are four nationally funded intern slots.</w:t>
      </w:r>
      <w:r w:rsidR="00C779FE">
        <w:rPr>
          <w:rFonts w:asciiTheme="majorHAnsi" w:hAnsiTheme="majorHAnsi" w:cs="Arial"/>
          <w:sz w:val="22"/>
          <w:szCs w:val="22"/>
        </w:rPr>
        <w:t xml:space="preserve"> </w:t>
      </w:r>
    </w:p>
    <w:p w14:paraId="55BAEF36" w14:textId="77777777" w:rsidR="006C5F24" w:rsidRPr="00480CA4" w:rsidRDefault="006C5F24" w:rsidP="00CA39D5">
      <w:pPr>
        <w:pStyle w:val="Heading2"/>
        <w:rPr>
          <w:rFonts w:asciiTheme="majorHAnsi" w:hAnsiTheme="majorHAnsi"/>
          <w:b w:val="0"/>
          <w:sz w:val="22"/>
          <w:szCs w:val="22"/>
        </w:rPr>
      </w:pPr>
      <w:r w:rsidRPr="00480CA4">
        <w:rPr>
          <w:rFonts w:asciiTheme="majorHAnsi" w:hAnsiTheme="majorHAnsi"/>
          <w:b w:val="0"/>
          <w:sz w:val="22"/>
          <w:szCs w:val="22"/>
        </w:rPr>
        <w:t xml:space="preserve">Application &amp; Selection Procedures </w:t>
      </w:r>
    </w:p>
    <w:p w14:paraId="30960FBB" w14:textId="77777777" w:rsidR="005E0308" w:rsidRPr="00480CA4" w:rsidRDefault="004F07D3" w:rsidP="00B84953">
      <w:pPr>
        <w:autoSpaceDE w:val="0"/>
        <w:autoSpaceDN w:val="0"/>
        <w:adjustRightInd w:val="0"/>
        <w:rPr>
          <w:rFonts w:asciiTheme="majorHAnsi" w:hAnsiTheme="majorHAnsi" w:cs="Arial"/>
          <w:sz w:val="22"/>
          <w:szCs w:val="22"/>
        </w:rPr>
      </w:pPr>
      <w:r w:rsidRPr="00480CA4">
        <w:rPr>
          <w:rFonts w:asciiTheme="majorHAnsi" w:hAnsiTheme="majorHAnsi" w:cs="Arial"/>
          <w:sz w:val="22"/>
          <w:szCs w:val="22"/>
        </w:rPr>
        <w:t>Application</w:t>
      </w:r>
    </w:p>
    <w:p w14:paraId="25E07732" w14:textId="77777777" w:rsidR="004F07D3" w:rsidRPr="00480CA4" w:rsidRDefault="004F07D3" w:rsidP="004F07D3">
      <w:pPr>
        <w:rPr>
          <w:rFonts w:asciiTheme="majorHAnsi" w:hAnsiTheme="majorHAnsi" w:cs="Arial"/>
          <w:i/>
          <w:color w:val="000000"/>
          <w:sz w:val="22"/>
          <w:szCs w:val="22"/>
        </w:rPr>
      </w:pPr>
      <w:r w:rsidRPr="00480CA4">
        <w:rPr>
          <w:rFonts w:asciiTheme="majorHAnsi" w:hAnsiTheme="majorHAnsi" w:cs="Arial"/>
          <w:bCs/>
          <w:i/>
          <w:color w:val="000000"/>
          <w:sz w:val="22"/>
          <w:szCs w:val="22"/>
        </w:rPr>
        <w:t>To be considered for admission to the Internship Program, applicants must:</w:t>
      </w:r>
      <w:r w:rsidRPr="00480CA4">
        <w:rPr>
          <w:rFonts w:asciiTheme="majorHAnsi" w:hAnsiTheme="majorHAnsi" w:cs="Arial"/>
          <w:i/>
          <w:color w:val="000000"/>
          <w:sz w:val="22"/>
          <w:szCs w:val="22"/>
        </w:rPr>
        <w:t xml:space="preserve"> </w:t>
      </w:r>
    </w:p>
    <w:p w14:paraId="2F498092" w14:textId="77777777" w:rsidR="004F07D3" w:rsidRPr="00480CA4" w:rsidRDefault="004F07D3" w:rsidP="004F07D3">
      <w:pPr>
        <w:pStyle w:val="NormalWeb"/>
        <w:numPr>
          <w:ilvl w:val="0"/>
          <w:numId w:val="8"/>
        </w:numPr>
        <w:rPr>
          <w:rFonts w:asciiTheme="majorHAnsi" w:hAnsiTheme="majorHAnsi" w:cs="Arial"/>
          <w:color w:val="000000"/>
          <w:sz w:val="22"/>
          <w:szCs w:val="22"/>
        </w:rPr>
      </w:pPr>
      <w:r w:rsidRPr="00480CA4">
        <w:rPr>
          <w:rFonts w:asciiTheme="majorHAnsi" w:hAnsiTheme="majorHAnsi" w:cs="Arial"/>
          <w:color w:val="000000"/>
          <w:sz w:val="22"/>
          <w:szCs w:val="22"/>
        </w:rPr>
        <w:t>Be enrolled in an APA-accredited doctoral program in clinical or counseling psychology;</w:t>
      </w:r>
    </w:p>
    <w:p w14:paraId="31D63EDA" w14:textId="77777777" w:rsidR="004F07D3" w:rsidRPr="00480CA4" w:rsidRDefault="004F07D3" w:rsidP="004F07D3">
      <w:pPr>
        <w:pStyle w:val="NormalWeb"/>
        <w:numPr>
          <w:ilvl w:val="0"/>
          <w:numId w:val="8"/>
        </w:numPr>
        <w:rPr>
          <w:rFonts w:asciiTheme="majorHAnsi" w:hAnsiTheme="majorHAnsi" w:cs="Arial"/>
          <w:color w:val="000000"/>
          <w:sz w:val="22"/>
          <w:szCs w:val="22"/>
        </w:rPr>
      </w:pPr>
      <w:r w:rsidRPr="00480CA4">
        <w:rPr>
          <w:rFonts w:asciiTheme="majorHAnsi" w:hAnsiTheme="majorHAnsi" w:cs="Arial"/>
          <w:color w:val="000000"/>
          <w:sz w:val="22"/>
          <w:szCs w:val="22"/>
        </w:rPr>
        <w:t xml:space="preserve">Have </w:t>
      </w:r>
      <w:r w:rsidR="00F745B4" w:rsidRPr="00480CA4">
        <w:rPr>
          <w:rFonts w:asciiTheme="majorHAnsi" w:hAnsiTheme="majorHAnsi" w:cs="Arial"/>
          <w:color w:val="000000"/>
          <w:sz w:val="22"/>
          <w:szCs w:val="22"/>
        </w:rPr>
        <w:t>10</w:t>
      </w:r>
      <w:r w:rsidR="00824D34" w:rsidRPr="00480CA4">
        <w:rPr>
          <w:rFonts w:asciiTheme="majorHAnsi" w:hAnsiTheme="majorHAnsi" w:cs="Arial"/>
          <w:color w:val="000000"/>
          <w:sz w:val="22"/>
          <w:szCs w:val="22"/>
        </w:rPr>
        <w:t>00</w:t>
      </w:r>
      <w:r w:rsidR="00354E7F" w:rsidRPr="00480CA4">
        <w:rPr>
          <w:rFonts w:asciiTheme="majorHAnsi" w:hAnsiTheme="majorHAnsi" w:cs="Arial"/>
          <w:color w:val="000000"/>
          <w:sz w:val="22"/>
          <w:szCs w:val="22"/>
        </w:rPr>
        <w:t xml:space="preserve"> hours of practicum experience (which includes intervention, assessment, and supervision hours as totaled in the AAPI)</w:t>
      </w:r>
      <w:r w:rsidR="00624CE0">
        <w:rPr>
          <w:rFonts w:asciiTheme="majorHAnsi" w:hAnsiTheme="majorHAnsi" w:cs="Arial"/>
          <w:color w:val="000000"/>
          <w:sz w:val="22"/>
          <w:szCs w:val="22"/>
        </w:rPr>
        <w:t>.  The recommended/suggested (not absolute) total minimal hours in the areas of intervention would be approximately 400, and assessment 100.</w:t>
      </w:r>
    </w:p>
    <w:p w14:paraId="0335F48F" w14:textId="77777777" w:rsidR="004F07D3" w:rsidRPr="00480CA4" w:rsidRDefault="004F07D3" w:rsidP="004F07D3">
      <w:pPr>
        <w:pStyle w:val="NormalWeb"/>
        <w:numPr>
          <w:ilvl w:val="0"/>
          <w:numId w:val="8"/>
        </w:numPr>
        <w:rPr>
          <w:rFonts w:asciiTheme="majorHAnsi" w:hAnsiTheme="majorHAnsi" w:cs="Arial"/>
          <w:color w:val="000000"/>
          <w:sz w:val="22"/>
          <w:szCs w:val="22"/>
        </w:rPr>
      </w:pPr>
      <w:r w:rsidRPr="00480CA4">
        <w:rPr>
          <w:rFonts w:asciiTheme="majorHAnsi" w:hAnsiTheme="majorHAnsi" w:cs="Arial"/>
          <w:color w:val="000000"/>
          <w:sz w:val="22"/>
          <w:szCs w:val="22"/>
        </w:rPr>
        <w:lastRenderedPageBreak/>
        <w:t xml:space="preserve">Have the endorsement of their Director of Training for seeking an internship and his/her verification of </w:t>
      </w:r>
      <w:r w:rsidR="00F745B4" w:rsidRPr="00480CA4">
        <w:rPr>
          <w:rFonts w:asciiTheme="majorHAnsi" w:hAnsiTheme="majorHAnsi" w:cs="Arial"/>
          <w:color w:val="000000"/>
          <w:sz w:val="22"/>
          <w:szCs w:val="22"/>
        </w:rPr>
        <w:t>10</w:t>
      </w:r>
      <w:r w:rsidR="00824D34" w:rsidRPr="00480CA4">
        <w:rPr>
          <w:rFonts w:asciiTheme="majorHAnsi" w:hAnsiTheme="majorHAnsi" w:cs="Arial"/>
          <w:color w:val="000000"/>
          <w:sz w:val="22"/>
          <w:szCs w:val="22"/>
        </w:rPr>
        <w:t>00</w:t>
      </w:r>
      <w:r w:rsidRPr="00480CA4">
        <w:rPr>
          <w:rFonts w:asciiTheme="majorHAnsi" w:hAnsiTheme="majorHAnsi" w:cs="Arial"/>
          <w:color w:val="000000"/>
          <w:sz w:val="22"/>
          <w:szCs w:val="22"/>
        </w:rPr>
        <w:t xml:space="preserve"> hours of practicum experience; </w:t>
      </w:r>
    </w:p>
    <w:p w14:paraId="47F3D0BD" w14:textId="1444BCE1" w:rsidR="00826566" w:rsidRPr="00480CA4" w:rsidRDefault="00A263EB" w:rsidP="00826566">
      <w:pPr>
        <w:pStyle w:val="NormalWeb"/>
        <w:numPr>
          <w:ilvl w:val="0"/>
          <w:numId w:val="8"/>
        </w:numPr>
        <w:rPr>
          <w:rFonts w:asciiTheme="majorHAnsi" w:hAnsiTheme="majorHAnsi" w:cs="Arial"/>
          <w:color w:val="000000"/>
          <w:sz w:val="22"/>
          <w:szCs w:val="22"/>
        </w:rPr>
      </w:pPr>
      <w:r w:rsidRPr="00480CA4">
        <w:rPr>
          <w:rFonts w:asciiTheme="majorHAnsi" w:hAnsiTheme="majorHAnsi" w:cs="Arial"/>
          <w:color w:val="000000"/>
          <w:sz w:val="22"/>
          <w:szCs w:val="22"/>
        </w:rPr>
        <w:t>Submit a completed online application (A</w:t>
      </w:r>
      <w:r w:rsidR="00330FCF" w:rsidRPr="00480CA4">
        <w:rPr>
          <w:rFonts w:asciiTheme="majorHAnsi" w:hAnsiTheme="majorHAnsi" w:cs="Arial"/>
          <w:color w:val="000000"/>
          <w:sz w:val="22"/>
          <w:szCs w:val="22"/>
        </w:rPr>
        <w:t>A</w:t>
      </w:r>
      <w:r w:rsidRPr="00480CA4">
        <w:rPr>
          <w:rFonts w:asciiTheme="majorHAnsi" w:hAnsiTheme="majorHAnsi" w:cs="Arial"/>
          <w:color w:val="000000"/>
          <w:sz w:val="22"/>
          <w:szCs w:val="22"/>
        </w:rPr>
        <w:t>PI) through AAPIC, including three</w:t>
      </w:r>
      <w:r w:rsidR="004F07D3" w:rsidRPr="00480CA4">
        <w:rPr>
          <w:rFonts w:asciiTheme="majorHAnsi" w:hAnsiTheme="majorHAnsi" w:cs="Arial"/>
          <w:color w:val="000000"/>
          <w:sz w:val="22"/>
          <w:szCs w:val="22"/>
        </w:rPr>
        <w:t xml:space="preserve"> letters of recommendation from professors or supervisors</w:t>
      </w:r>
      <w:r w:rsidR="00CD0C21">
        <w:rPr>
          <w:rFonts w:asciiTheme="majorHAnsi" w:hAnsiTheme="majorHAnsi" w:cs="Arial"/>
          <w:color w:val="000000"/>
          <w:sz w:val="22"/>
          <w:szCs w:val="22"/>
        </w:rPr>
        <w:t xml:space="preserve"> and a de-identified integrated psychological assessment report</w:t>
      </w:r>
      <w:r w:rsidR="004F07D3" w:rsidRPr="00480CA4">
        <w:rPr>
          <w:rFonts w:asciiTheme="majorHAnsi" w:hAnsiTheme="majorHAnsi" w:cs="Arial"/>
          <w:color w:val="000000"/>
          <w:sz w:val="22"/>
          <w:szCs w:val="22"/>
        </w:rPr>
        <w:t>.</w:t>
      </w:r>
    </w:p>
    <w:p w14:paraId="6F9BC4BE" w14:textId="77777777" w:rsidR="00AA3ED7" w:rsidRDefault="00AA3ED7" w:rsidP="00586BA2">
      <w:pPr>
        <w:rPr>
          <w:rFonts w:asciiTheme="majorHAnsi" w:hAnsiTheme="majorHAnsi" w:cs="Arial"/>
          <w:sz w:val="22"/>
          <w:szCs w:val="22"/>
        </w:rPr>
      </w:pPr>
      <w:r w:rsidRPr="00480CA4">
        <w:rPr>
          <w:rFonts w:asciiTheme="majorHAnsi" w:hAnsiTheme="majorHAnsi" w:cs="Arial"/>
          <w:sz w:val="22"/>
          <w:szCs w:val="22"/>
        </w:rPr>
        <w:t>As an equal opportunity training program, the internship welcomes and strongly encourages applications from all qualified candidates, regardless of racial, ethnic, sexual orientation, disability or other minority status.</w:t>
      </w:r>
    </w:p>
    <w:p w14:paraId="45D794F3" w14:textId="77777777" w:rsidR="00586BA2" w:rsidRPr="00480CA4" w:rsidRDefault="00586BA2" w:rsidP="00586BA2">
      <w:pPr>
        <w:rPr>
          <w:rFonts w:asciiTheme="majorHAnsi" w:hAnsiTheme="majorHAnsi" w:cs="Arial"/>
          <w:color w:val="000000"/>
          <w:sz w:val="22"/>
          <w:szCs w:val="22"/>
        </w:rPr>
      </w:pPr>
    </w:p>
    <w:p w14:paraId="7A7A05B7" w14:textId="37EF7860" w:rsidR="007E1E36" w:rsidRPr="00480CA4" w:rsidRDefault="007E1E36" w:rsidP="007E1E36">
      <w:pPr>
        <w:autoSpaceDE w:val="0"/>
        <w:autoSpaceDN w:val="0"/>
        <w:adjustRightInd w:val="0"/>
        <w:rPr>
          <w:rFonts w:asciiTheme="majorHAnsi" w:hAnsiTheme="majorHAnsi" w:cs="Arial"/>
          <w:noProof/>
          <w:color w:val="000000"/>
          <w:sz w:val="22"/>
          <w:szCs w:val="22"/>
        </w:rPr>
      </w:pPr>
      <w:r w:rsidRPr="00480CA4">
        <w:rPr>
          <w:rFonts w:asciiTheme="majorHAnsi" w:hAnsiTheme="majorHAnsi" w:cs="Arial"/>
          <w:noProof/>
          <w:color w:val="000000"/>
          <w:sz w:val="22"/>
          <w:szCs w:val="22"/>
        </w:rPr>
        <w:t>Applications sh</w:t>
      </w:r>
      <w:r w:rsidR="00147BCD">
        <w:rPr>
          <w:rFonts w:asciiTheme="majorHAnsi" w:hAnsiTheme="majorHAnsi" w:cs="Arial"/>
          <w:noProof/>
          <w:color w:val="000000"/>
          <w:sz w:val="22"/>
          <w:szCs w:val="22"/>
        </w:rPr>
        <w:t xml:space="preserve">ould be submitted by November </w:t>
      </w:r>
      <w:r w:rsidR="002118C1">
        <w:rPr>
          <w:rFonts w:asciiTheme="majorHAnsi" w:hAnsiTheme="majorHAnsi" w:cs="Arial"/>
          <w:noProof/>
          <w:color w:val="000000"/>
          <w:sz w:val="22"/>
          <w:szCs w:val="22"/>
        </w:rPr>
        <w:t>29</w:t>
      </w:r>
      <w:r w:rsidR="00147BCD">
        <w:rPr>
          <w:rFonts w:asciiTheme="majorHAnsi" w:hAnsiTheme="majorHAnsi" w:cs="Arial"/>
          <w:noProof/>
          <w:color w:val="000000"/>
          <w:sz w:val="22"/>
          <w:szCs w:val="22"/>
        </w:rPr>
        <w:t xml:space="preserve">, </w:t>
      </w:r>
      <w:r w:rsidR="00E90A12">
        <w:rPr>
          <w:rFonts w:asciiTheme="majorHAnsi" w:hAnsiTheme="majorHAnsi" w:cs="Arial"/>
          <w:noProof/>
          <w:color w:val="000000"/>
          <w:sz w:val="22"/>
          <w:szCs w:val="22"/>
        </w:rPr>
        <w:t>202</w:t>
      </w:r>
      <w:r w:rsidR="002118C1">
        <w:rPr>
          <w:rFonts w:asciiTheme="majorHAnsi" w:hAnsiTheme="majorHAnsi" w:cs="Arial"/>
          <w:noProof/>
          <w:color w:val="000000"/>
          <w:sz w:val="22"/>
          <w:szCs w:val="22"/>
        </w:rPr>
        <w:t>1</w:t>
      </w:r>
      <w:r w:rsidRPr="00480CA4">
        <w:rPr>
          <w:rFonts w:asciiTheme="majorHAnsi" w:hAnsiTheme="majorHAnsi" w:cs="Arial"/>
          <w:noProof/>
          <w:color w:val="000000"/>
          <w:sz w:val="22"/>
          <w:szCs w:val="22"/>
        </w:rPr>
        <w:t xml:space="preserve">. Applicants eligible for an interview will </w:t>
      </w:r>
      <w:r w:rsidR="00147BCD">
        <w:rPr>
          <w:rFonts w:asciiTheme="majorHAnsi" w:hAnsiTheme="majorHAnsi" w:cs="Arial"/>
          <w:noProof/>
          <w:color w:val="000000"/>
          <w:sz w:val="22"/>
          <w:szCs w:val="22"/>
        </w:rPr>
        <w:t>be notified by email</w:t>
      </w:r>
      <w:r w:rsidRPr="00480CA4">
        <w:rPr>
          <w:rFonts w:asciiTheme="majorHAnsi" w:hAnsiTheme="majorHAnsi" w:cs="Arial"/>
          <w:noProof/>
          <w:color w:val="000000"/>
          <w:sz w:val="22"/>
          <w:szCs w:val="22"/>
        </w:rPr>
        <w:t xml:space="preserve"> </w:t>
      </w:r>
      <w:r w:rsidR="00AA29A6">
        <w:rPr>
          <w:rFonts w:asciiTheme="majorHAnsi" w:hAnsiTheme="majorHAnsi" w:cs="Arial"/>
          <w:noProof/>
          <w:color w:val="000000"/>
          <w:sz w:val="22"/>
          <w:szCs w:val="22"/>
        </w:rPr>
        <w:t xml:space="preserve">approximately </w:t>
      </w:r>
      <w:r w:rsidR="00147BCD">
        <w:rPr>
          <w:rFonts w:asciiTheme="majorHAnsi" w:hAnsiTheme="majorHAnsi" w:cs="Arial"/>
          <w:noProof/>
          <w:color w:val="000000"/>
          <w:sz w:val="22"/>
          <w:szCs w:val="22"/>
        </w:rPr>
        <w:t xml:space="preserve">December </w:t>
      </w:r>
      <w:r w:rsidR="002118C1">
        <w:rPr>
          <w:rFonts w:asciiTheme="majorHAnsi" w:hAnsiTheme="majorHAnsi" w:cs="Arial"/>
          <w:noProof/>
          <w:color w:val="000000"/>
          <w:sz w:val="22"/>
          <w:szCs w:val="22"/>
        </w:rPr>
        <w:t>10</w:t>
      </w:r>
      <w:r w:rsidR="00147BCD">
        <w:rPr>
          <w:rFonts w:asciiTheme="majorHAnsi" w:hAnsiTheme="majorHAnsi" w:cs="Arial"/>
          <w:noProof/>
          <w:color w:val="000000"/>
          <w:sz w:val="22"/>
          <w:szCs w:val="22"/>
        </w:rPr>
        <w:t xml:space="preserve">, </w:t>
      </w:r>
      <w:r w:rsidR="00E90A12">
        <w:rPr>
          <w:rFonts w:asciiTheme="majorHAnsi" w:hAnsiTheme="majorHAnsi" w:cs="Arial"/>
          <w:noProof/>
          <w:color w:val="000000"/>
          <w:sz w:val="22"/>
          <w:szCs w:val="22"/>
        </w:rPr>
        <w:t>202</w:t>
      </w:r>
      <w:r w:rsidR="002118C1">
        <w:rPr>
          <w:rFonts w:asciiTheme="majorHAnsi" w:hAnsiTheme="majorHAnsi" w:cs="Arial"/>
          <w:noProof/>
          <w:color w:val="000000"/>
          <w:sz w:val="22"/>
          <w:szCs w:val="22"/>
        </w:rPr>
        <w:t>1</w:t>
      </w:r>
      <w:r w:rsidRPr="00480CA4">
        <w:rPr>
          <w:rFonts w:asciiTheme="majorHAnsi" w:hAnsiTheme="majorHAnsi" w:cs="Arial"/>
          <w:noProof/>
          <w:color w:val="000000"/>
          <w:sz w:val="22"/>
          <w:szCs w:val="22"/>
        </w:rPr>
        <w:t xml:space="preserve">. </w:t>
      </w:r>
      <w:r w:rsidR="00C779FE">
        <w:rPr>
          <w:rFonts w:asciiTheme="majorHAnsi" w:hAnsiTheme="majorHAnsi" w:cs="Arial"/>
          <w:noProof/>
          <w:color w:val="000000"/>
          <w:sz w:val="22"/>
          <w:szCs w:val="22"/>
        </w:rPr>
        <w:t xml:space="preserve"> </w:t>
      </w:r>
      <w:r w:rsidR="00D649BF">
        <w:rPr>
          <w:rFonts w:asciiTheme="majorHAnsi" w:hAnsiTheme="majorHAnsi" w:cs="Arial"/>
          <w:noProof/>
          <w:color w:val="000000"/>
          <w:sz w:val="22"/>
          <w:szCs w:val="22"/>
        </w:rPr>
        <w:t xml:space="preserve">In light of COVID-19 and related concerns, </w:t>
      </w:r>
      <w:r w:rsidR="002118C1">
        <w:rPr>
          <w:rFonts w:asciiTheme="majorHAnsi" w:hAnsiTheme="majorHAnsi" w:cs="Arial"/>
          <w:noProof/>
          <w:color w:val="000000"/>
          <w:sz w:val="22"/>
          <w:szCs w:val="22"/>
        </w:rPr>
        <w:t xml:space="preserve">virtual interviews will be offered. Based on the circusmtances at the time of interview, in-person interviews may also be available. </w:t>
      </w:r>
      <w:r w:rsidR="00D649BF">
        <w:rPr>
          <w:rFonts w:asciiTheme="majorHAnsi" w:hAnsiTheme="majorHAnsi" w:cs="Arial"/>
          <w:noProof/>
          <w:color w:val="000000"/>
          <w:sz w:val="22"/>
          <w:szCs w:val="22"/>
        </w:rPr>
        <w:t xml:space="preserve"> </w:t>
      </w:r>
      <w:r w:rsidR="002118C1">
        <w:rPr>
          <w:rFonts w:asciiTheme="majorHAnsi" w:hAnsiTheme="majorHAnsi" w:cs="Arial"/>
          <w:noProof/>
          <w:color w:val="000000"/>
          <w:sz w:val="22"/>
          <w:szCs w:val="22"/>
        </w:rPr>
        <w:t xml:space="preserve">Applicants are encouraged to state their preference for in-person or virtual interviews in their cover letter. </w:t>
      </w:r>
    </w:p>
    <w:p w14:paraId="363A3CB6" w14:textId="77777777" w:rsidR="007E1E36" w:rsidRPr="00480CA4" w:rsidRDefault="007E1E36" w:rsidP="007E1E36">
      <w:pPr>
        <w:autoSpaceDE w:val="0"/>
        <w:autoSpaceDN w:val="0"/>
        <w:adjustRightInd w:val="0"/>
        <w:rPr>
          <w:rFonts w:asciiTheme="majorHAnsi" w:hAnsiTheme="majorHAnsi" w:cs="Arial"/>
          <w:noProof/>
          <w:color w:val="000000"/>
          <w:sz w:val="22"/>
          <w:szCs w:val="22"/>
        </w:rPr>
      </w:pPr>
    </w:p>
    <w:p w14:paraId="7337D613" w14:textId="6E39DE21" w:rsidR="007E1E36" w:rsidRPr="00480CA4" w:rsidRDefault="002118C1" w:rsidP="007E1E36">
      <w:pPr>
        <w:rPr>
          <w:rFonts w:asciiTheme="majorHAnsi" w:hAnsiTheme="majorHAnsi" w:cs="Arial"/>
          <w:sz w:val="22"/>
          <w:szCs w:val="22"/>
        </w:rPr>
      </w:pPr>
      <w:r>
        <w:rPr>
          <w:rFonts w:asciiTheme="majorHAnsi" w:hAnsiTheme="majorHAnsi" w:cs="Arial"/>
          <w:sz w:val="22"/>
          <w:szCs w:val="22"/>
        </w:rPr>
        <w:t>Regardless of modality, interviews</w:t>
      </w:r>
      <w:r w:rsidR="007E1E36" w:rsidRPr="00480CA4">
        <w:rPr>
          <w:rFonts w:asciiTheme="majorHAnsi" w:hAnsiTheme="majorHAnsi" w:cs="Arial"/>
          <w:sz w:val="22"/>
          <w:szCs w:val="22"/>
        </w:rPr>
        <w:t xml:space="preserve"> </w:t>
      </w:r>
      <w:r w:rsidR="00D649BF">
        <w:rPr>
          <w:rFonts w:asciiTheme="majorHAnsi" w:hAnsiTheme="majorHAnsi" w:cs="Arial"/>
          <w:sz w:val="22"/>
          <w:szCs w:val="22"/>
        </w:rPr>
        <w:t>will have</w:t>
      </w:r>
      <w:r w:rsidR="007E1E36" w:rsidRPr="00480CA4">
        <w:rPr>
          <w:rFonts w:asciiTheme="majorHAnsi" w:hAnsiTheme="majorHAnsi" w:cs="Arial"/>
          <w:sz w:val="22"/>
          <w:szCs w:val="22"/>
        </w:rPr>
        <w:t xml:space="preserve"> both individual </w:t>
      </w:r>
      <w:r w:rsidR="004A28C8" w:rsidRPr="00480CA4">
        <w:rPr>
          <w:rFonts w:asciiTheme="majorHAnsi" w:hAnsiTheme="majorHAnsi" w:cs="Arial"/>
          <w:sz w:val="22"/>
          <w:szCs w:val="22"/>
        </w:rPr>
        <w:t xml:space="preserve">and group </w:t>
      </w:r>
      <w:r w:rsidR="007E1E36" w:rsidRPr="00480CA4">
        <w:rPr>
          <w:rFonts w:asciiTheme="majorHAnsi" w:hAnsiTheme="majorHAnsi" w:cs="Arial"/>
          <w:sz w:val="22"/>
          <w:szCs w:val="22"/>
        </w:rPr>
        <w:t xml:space="preserve">components. Applicants interviewing on a given day </w:t>
      </w:r>
      <w:r w:rsidR="00176ED7" w:rsidRPr="00480CA4">
        <w:rPr>
          <w:rFonts w:asciiTheme="majorHAnsi" w:hAnsiTheme="majorHAnsi" w:cs="Arial"/>
          <w:sz w:val="22"/>
          <w:szCs w:val="22"/>
        </w:rPr>
        <w:t xml:space="preserve">are provided with an overview of the internship by the Director of Training.  </w:t>
      </w:r>
      <w:r w:rsidR="004A28C8" w:rsidRPr="00480CA4">
        <w:rPr>
          <w:rFonts w:asciiTheme="majorHAnsi" w:hAnsiTheme="majorHAnsi" w:cs="Arial"/>
          <w:sz w:val="22"/>
          <w:szCs w:val="22"/>
        </w:rPr>
        <w:t xml:space="preserve">Rotation supervisors then </w:t>
      </w:r>
      <w:r w:rsidR="0075113D" w:rsidRPr="00480CA4">
        <w:rPr>
          <w:rFonts w:asciiTheme="majorHAnsi" w:hAnsiTheme="majorHAnsi" w:cs="Arial"/>
          <w:sz w:val="22"/>
          <w:szCs w:val="22"/>
        </w:rPr>
        <w:t xml:space="preserve">provide a </w:t>
      </w:r>
      <w:r w:rsidR="004A28C8" w:rsidRPr="00480CA4">
        <w:rPr>
          <w:rFonts w:asciiTheme="majorHAnsi" w:hAnsiTheme="majorHAnsi" w:cs="Arial"/>
          <w:sz w:val="22"/>
          <w:szCs w:val="22"/>
        </w:rPr>
        <w:t>brief</w:t>
      </w:r>
      <w:r w:rsidR="0075113D" w:rsidRPr="00480CA4">
        <w:rPr>
          <w:rFonts w:asciiTheme="majorHAnsi" w:hAnsiTheme="majorHAnsi" w:cs="Arial"/>
          <w:sz w:val="22"/>
          <w:szCs w:val="22"/>
        </w:rPr>
        <w:t xml:space="preserve"> description of their rotations.  Applicants</w:t>
      </w:r>
      <w:r w:rsidR="00176ED7" w:rsidRPr="00480CA4">
        <w:rPr>
          <w:rFonts w:asciiTheme="majorHAnsi" w:hAnsiTheme="majorHAnsi" w:cs="Arial"/>
          <w:sz w:val="22"/>
          <w:szCs w:val="22"/>
        </w:rPr>
        <w:t xml:space="preserve"> </w:t>
      </w:r>
      <w:r w:rsidR="00D649BF">
        <w:rPr>
          <w:rFonts w:asciiTheme="majorHAnsi" w:hAnsiTheme="majorHAnsi" w:cs="Arial"/>
          <w:sz w:val="22"/>
          <w:szCs w:val="22"/>
        </w:rPr>
        <w:t>will also have a chance to speak with current interns about their experiences with the training program.</w:t>
      </w:r>
      <w:r w:rsidR="00176ED7" w:rsidRPr="00480CA4">
        <w:rPr>
          <w:rFonts w:asciiTheme="majorHAnsi" w:hAnsiTheme="majorHAnsi" w:cs="Arial"/>
          <w:sz w:val="22"/>
          <w:szCs w:val="22"/>
        </w:rPr>
        <w:t xml:space="preserve">  Applicants </w:t>
      </w:r>
      <w:r w:rsidR="00D649BF">
        <w:rPr>
          <w:rFonts w:asciiTheme="majorHAnsi" w:hAnsiTheme="majorHAnsi" w:cs="Arial"/>
          <w:sz w:val="22"/>
          <w:szCs w:val="22"/>
        </w:rPr>
        <w:t>will meet with the</w:t>
      </w:r>
      <w:r w:rsidR="007E1E36" w:rsidRPr="00480CA4">
        <w:rPr>
          <w:rFonts w:asciiTheme="majorHAnsi" w:hAnsiTheme="majorHAnsi" w:cs="Arial"/>
          <w:sz w:val="22"/>
          <w:szCs w:val="22"/>
        </w:rPr>
        <w:t xml:space="preserve"> Training Committee as a group </w:t>
      </w:r>
      <w:r w:rsidR="00F745B4" w:rsidRPr="00480CA4">
        <w:rPr>
          <w:rFonts w:asciiTheme="majorHAnsi" w:hAnsiTheme="majorHAnsi" w:cs="Arial"/>
          <w:sz w:val="22"/>
          <w:szCs w:val="22"/>
        </w:rPr>
        <w:t xml:space="preserve">and </w:t>
      </w:r>
      <w:r w:rsidR="00AA2B55" w:rsidRPr="00480CA4">
        <w:rPr>
          <w:rFonts w:asciiTheme="majorHAnsi" w:hAnsiTheme="majorHAnsi" w:cs="Arial"/>
          <w:sz w:val="22"/>
          <w:szCs w:val="22"/>
        </w:rPr>
        <w:t xml:space="preserve">are </w:t>
      </w:r>
      <w:r w:rsidR="00F745B4" w:rsidRPr="00480CA4">
        <w:rPr>
          <w:rFonts w:asciiTheme="majorHAnsi" w:hAnsiTheme="majorHAnsi" w:cs="Arial"/>
          <w:sz w:val="22"/>
          <w:szCs w:val="22"/>
        </w:rPr>
        <w:t>then</w:t>
      </w:r>
      <w:r w:rsidR="007E1E36" w:rsidRPr="00480CA4">
        <w:rPr>
          <w:rFonts w:asciiTheme="majorHAnsi" w:hAnsiTheme="majorHAnsi" w:cs="Arial"/>
          <w:sz w:val="22"/>
          <w:szCs w:val="22"/>
        </w:rPr>
        <w:t xml:space="preserve"> provided the opportunity to meet </w:t>
      </w:r>
      <w:r w:rsidR="00176ED7" w:rsidRPr="00480CA4">
        <w:rPr>
          <w:rFonts w:asciiTheme="majorHAnsi" w:hAnsiTheme="majorHAnsi" w:cs="Arial"/>
          <w:sz w:val="22"/>
          <w:szCs w:val="22"/>
        </w:rPr>
        <w:t xml:space="preserve">individually </w:t>
      </w:r>
      <w:r w:rsidR="007E1E36" w:rsidRPr="00480CA4">
        <w:rPr>
          <w:rFonts w:asciiTheme="majorHAnsi" w:hAnsiTheme="majorHAnsi" w:cs="Arial"/>
          <w:sz w:val="22"/>
          <w:szCs w:val="22"/>
        </w:rPr>
        <w:t>with rotation supervisors</w:t>
      </w:r>
      <w:r w:rsidR="00D649BF">
        <w:rPr>
          <w:rFonts w:asciiTheme="majorHAnsi" w:hAnsiTheme="majorHAnsi" w:cs="Arial"/>
          <w:sz w:val="22"/>
          <w:szCs w:val="22"/>
        </w:rPr>
        <w:t xml:space="preserve">. Individual interviews are generally arranged based on rotations of interest expressed by the applicant and staff availability. Further details regarding the mode of virtual interview will be made available after offers for interviews have been made. </w:t>
      </w:r>
    </w:p>
    <w:p w14:paraId="401C8D70" w14:textId="77777777" w:rsidR="004F07D3" w:rsidRPr="00480CA4" w:rsidRDefault="004F07D3" w:rsidP="007E1E36">
      <w:pPr>
        <w:pStyle w:val="Heading3"/>
        <w:rPr>
          <w:rFonts w:asciiTheme="majorHAnsi" w:hAnsiTheme="majorHAnsi"/>
          <w:b w:val="0"/>
          <w:color w:val="7E7D10"/>
          <w:sz w:val="22"/>
          <w:szCs w:val="22"/>
        </w:rPr>
      </w:pPr>
      <w:r w:rsidRPr="00480CA4">
        <w:rPr>
          <w:rFonts w:asciiTheme="majorHAnsi" w:hAnsiTheme="majorHAnsi"/>
          <w:b w:val="0"/>
          <w:sz w:val="22"/>
          <w:szCs w:val="22"/>
        </w:rPr>
        <w:t xml:space="preserve">Intern Acceptance </w:t>
      </w:r>
    </w:p>
    <w:p w14:paraId="226AE951" w14:textId="77777777" w:rsidR="004F07D3" w:rsidRPr="00480CA4" w:rsidRDefault="004F07D3" w:rsidP="004F07D3">
      <w:pPr>
        <w:pStyle w:val="NormalWeb"/>
        <w:rPr>
          <w:rFonts w:asciiTheme="majorHAnsi" w:hAnsiTheme="majorHAnsi" w:cs="Arial"/>
          <w:color w:val="FF0000"/>
          <w:sz w:val="22"/>
          <w:szCs w:val="22"/>
        </w:rPr>
      </w:pPr>
      <w:r w:rsidRPr="00480CA4">
        <w:rPr>
          <w:rFonts w:asciiTheme="majorHAnsi" w:hAnsiTheme="majorHAnsi" w:cs="Arial"/>
          <w:color w:val="000000"/>
          <w:sz w:val="22"/>
          <w:szCs w:val="22"/>
        </w:rPr>
        <w:t xml:space="preserve">The Internship Program </w:t>
      </w:r>
      <w:r w:rsidR="00176ED7" w:rsidRPr="00480CA4">
        <w:rPr>
          <w:rFonts w:asciiTheme="majorHAnsi" w:hAnsiTheme="majorHAnsi" w:cs="Arial"/>
          <w:color w:val="000000"/>
          <w:sz w:val="22"/>
          <w:szCs w:val="22"/>
        </w:rPr>
        <w:t xml:space="preserve">is a member of </w:t>
      </w:r>
      <w:r w:rsidRPr="00480CA4">
        <w:rPr>
          <w:rFonts w:asciiTheme="majorHAnsi" w:hAnsiTheme="majorHAnsi" w:cs="Arial"/>
          <w:color w:val="000000"/>
          <w:sz w:val="22"/>
          <w:szCs w:val="22"/>
        </w:rPr>
        <w:t xml:space="preserve">the Association of Psychology Postdoctoral </w:t>
      </w:r>
      <w:r w:rsidR="00456108" w:rsidRPr="00480CA4">
        <w:rPr>
          <w:rFonts w:asciiTheme="majorHAnsi" w:hAnsiTheme="majorHAnsi" w:cs="Arial"/>
          <w:color w:val="000000"/>
          <w:sz w:val="22"/>
          <w:szCs w:val="22"/>
        </w:rPr>
        <w:t>and Internship Centers (APPIC).</w:t>
      </w:r>
      <w:r w:rsidRPr="00480CA4">
        <w:rPr>
          <w:rFonts w:asciiTheme="majorHAnsi" w:hAnsiTheme="majorHAnsi" w:cs="Arial"/>
          <w:color w:val="000000"/>
          <w:sz w:val="22"/>
          <w:szCs w:val="22"/>
        </w:rPr>
        <w:t xml:space="preserve"> The Internship Program will adhere to APPIC guidelines regarding intern recruitment, selection and the APPIC Match Policies</w:t>
      </w:r>
      <w:r w:rsidR="007E1E36" w:rsidRPr="00480CA4">
        <w:rPr>
          <w:rFonts w:asciiTheme="majorHAnsi" w:hAnsiTheme="majorHAnsi" w:cs="Arial"/>
          <w:color w:val="000000"/>
          <w:sz w:val="22"/>
          <w:szCs w:val="22"/>
        </w:rPr>
        <w:t>.</w:t>
      </w:r>
    </w:p>
    <w:p w14:paraId="7A8583EA" w14:textId="77777777" w:rsidR="00F745B4" w:rsidRDefault="004F07D3" w:rsidP="004F07D3">
      <w:pPr>
        <w:pStyle w:val="NormalWeb"/>
        <w:rPr>
          <w:rStyle w:val="Hyperlink"/>
          <w:rFonts w:asciiTheme="majorHAnsi" w:hAnsiTheme="majorHAnsi" w:cs="Arial"/>
          <w:color w:val="auto"/>
          <w:sz w:val="22"/>
          <w:szCs w:val="22"/>
          <w:u w:val="none"/>
        </w:rPr>
      </w:pPr>
      <w:r w:rsidRPr="00480CA4">
        <w:rPr>
          <w:rFonts w:asciiTheme="majorHAnsi" w:hAnsiTheme="majorHAnsi" w:cs="Arial"/>
          <w:color w:val="000000"/>
          <w:sz w:val="22"/>
          <w:szCs w:val="22"/>
        </w:rPr>
        <w:t xml:space="preserve">Should you have questions about the application process, or any aspect of the </w:t>
      </w:r>
      <w:r w:rsidR="00456108" w:rsidRPr="00480CA4">
        <w:rPr>
          <w:rFonts w:asciiTheme="majorHAnsi" w:hAnsiTheme="majorHAnsi" w:cs="Arial"/>
          <w:color w:val="000000"/>
          <w:sz w:val="22"/>
          <w:szCs w:val="22"/>
        </w:rPr>
        <w:t>internship</w:t>
      </w:r>
      <w:r w:rsidRPr="00480CA4">
        <w:rPr>
          <w:rFonts w:asciiTheme="majorHAnsi" w:hAnsiTheme="majorHAnsi" w:cs="Arial"/>
          <w:color w:val="000000"/>
          <w:sz w:val="22"/>
          <w:szCs w:val="22"/>
        </w:rPr>
        <w:t xml:space="preserve"> program</w:t>
      </w:r>
      <w:r w:rsidR="00456108" w:rsidRPr="00480CA4">
        <w:rPr>
          <w:rFonts w:asciiTheme="majorHAnsi" w:hAnsiTheme="majorHAnsi" w:cs="Arial"/>
          <w:color w:val="000000"/>
          <w:sz w:val="22"/>
          <w:szCs w:val="22"/>
        </w:rPr>
        <w:t>,</w:t>
      </w:r>
      <w:r w:rsidRPr="00480CA4">
        <w:rPr>
          <w:rFonts w:asciiTheme="majorHAnsi" w:hAnsiTheme="majorHAnsi" w:cs="Arial"/>
          <w:color w:val="000000"/>
          <w:sz w:val="22"/>
          <w:szCs w:val="22"/>
        </w:rPr>
        <w:t xml:space="preserve"> please contact </w:t>
      </w:r>
      <w:r w:rsidR="00E90A12">
        <w:rPr>
          <w:rStyle w:val="Hyperlink"/>
          <w:rFonts w:asciiTheme="majorHAnsi" w:hAnsiTheme="majorHAnsi" w:cs="Arial"/>
          <w:color w:val="auto"/>
          <w:sz w:val="22"/>
          <w:szCs w:val="22"/>
          <w:u w:val="none"/>
        </w:rPr>
        <w:t>Dr. Katherine Cofer</w:t>
      </w:r>
      <w:r w:rsidR="008D756E" w:rsidRPr="00480CA4">
        <w:rPr>
          <w:rFonts w:asciiTheme="majorHAnsi" w:hAnsiTheme="majorHAnsi" w:cs="Arial"/>
          <w:color w:val="000000"/>
          <w:sz w:val="22"/>
          <w:szCs w:val="22"/>
        </w:rPr>
        <w:t>,</w:t>
      </w:r>
      <w:r w:rsidR="00C04828" w:rsidRPr="00480CA4">
        <w:rPr>
          <w:rFonts w:asciiTheme="majorHAnsi" w:hAnsiTheme="majorHAnsi" w:cs="Arial"/>
          <w:color w:val="000000"/>
          <w:sz w:val="22"/>
          <w:szCs w:val="22"/>
        </w:rPr>
        <w:t xml:space="preserve"> </w:t>
      </w:r>
      <w:r w:rsidRPr="00480CA4">
        <w:rPr>
          <w:rFonts w:asciiTheme="majorHAnsi" w:hAnsiTheme="majorHAnsi" w:cs="Arial"/>
          <w:color w:val="000000"/>
          <w:sz w:val="22"/>
          <w:szCs w:val="22"/>
        </w:rPr>
        <w:t>Director</w:t>
      </w:r>
      <w:r w:rsidR="00E90A12">
        <w:rPr>
          <w:rFonts w:asciiTheme="majorHAnsi" w:hAnsiTheme="majorHAnsi" w:cs="Arial"/>
          <w:color w:val="000000"/>
          <w:sz w:val="22"/>
          <w:szCs w:val="22"/>
        </w:rPr>
        <w:t xml:space="preserve"> of</w:t>
      </w:r>
      <w:r w:rsidRPr="00480CA4">
        <w:rPr>
          <w:rFonts w:asciiTheme="majorHAnsi" w:hAnsiTheme="majorHAnsi" w:cs="Arial"/>
          <w:color w:val="000000"/>
          <w:sz w:val="22"/>
          <w:szCs w:val="22"/>
        </w:rPr>
        <w:t xml:space="preserve"> Psychology Training </w:t>
      </w:r>
      <w:r w:rsidR="0047582E">
        <w:rPr>
          <w:rStyle w:val="Hyperlink"/>
          <w:rFonts w:asciiTheme="majorHAnsi" w:hAnsiTheme="majorHAnsi" w:cs="Arial"/>
          <w:color w:val="auto"/>
          <w:sz w:val="22"/>
          <w:szCs w:val="22"/>
          <w:u w:val="none"/>
        </w:rPr>
        <w:t xml:space="preserve">at </w:t>
      </w:r>
      <w:hyperlink r:id="rId12" w:history="1">
        <w:r w:rsidR="0047582E" w:rsidRPr="00941BB5">
          <w:rPr>
            <w:rStyle w:val="Hyperlink"/>
            <w:rFonts w:asciiTheme="majorHAnsi" w:hAnsiTheme="majorHAnsi" w:cs="Arial"/>
            <w:sz w:val="22"/>
            <w:szCs w:val="22"/>
          </w:rPr>
          <w:t>Katherine.Cofer2@va.gov</w:t>
        </w:r>
      </w:hyperlink>
    </w:p>
    <w:p w14:paraId="6F22B0C0" w14:textId="78E9D35D" w:rsidR="005566CE" w:rsidRDefault="006E2743" w:rsidP="004F0714">
      <w:pPr>
        <w:pStyle w:val="NormalWeb"/>
        <w:rPr>
          <w:rFonts w:asciiTheme="majorHAnsi" w:hAnsiTheme="majorHAnsi" w:cs="Arial"/>
          <w:color w:val="000000"/>
          <w:sz w:val="22"/>
          <w:szCs w:val="22"/>
        </w:rPr>
      </w:pPr>
      <w:r>
        <w:rPr>
          <w:rFonts w:asciiTheme="majorHAnsi" w:hAnsiTheme="majorHAnsi" w:cs="Arial"/>
          <w:color w:val="000000"/>
          <w:sz w:val="22"/>
          <w:szCs w:val="22"/>
        </w:rPr>
        <w:t>We</w:t>
      </w:r>
      <w:r w:rsidR="004F07D3" w:rsidRPr="00480CA4">
        <w:rPr>
          <w:rFonts w:asciiTheme="majorHAnsi" w:hAnsiTheme="majorHAnsi" w:cs="Arial"/>
          <w:color w:val="000000"/>
          <w:sz w:val="22"/>
          <w:szCs w:val="22"/>
        </w:rPr>
        <w:t xml:space="preserve"> utilize the </w:t>
      </w:r>
      <w:r w:rsidR="00C04828" w:rsidRPr="00480CA4">
        <w:rPr>
          <w:rFonts w:asciiTheme="majorHAnsi" w:hAnsiTheme="majorHAnsi" w:cs="Arial"/>
          <w:color w:val="000000"/>
          <w:sz w:val="22"/>
          <w:szCs w:val="22"/>
        </w:rPr>
        <w:t xml:space="preserve">online </w:t>
      </w:r>
      <w:r w:rsidR="004F07D3" w:rsidRPr="00480CA4">
        <w:rPr>
          <w:rFonts w:asciiTheme="majorHAnsi" w:hAnsiTheme="majorHAnsi" w:cs="Arial"/>
          <w:color w:val="000000"/>
          <w:sz w:val="22"/>
          <w:szCs w:val="22"/>
        </w:rPr>
        <w:t xml:space="preserve">APPIC Application for Psychology Internship (AAPI). A copy of the APPIC Match Policies is posted on the APPIC web page (at: </w:t>
      </w:r>
      <w:hyperlink r:id="rId13" w:history="1">
        <w:r w:rsidR="004F07D3" w:rsidRPr="00480CA4">
          <w:rPr>
            <w:rStyle w:val="Hyperlink"/>
            <w:rFonts w:asciiTheme="majorHAnsi" w:hAnsiTheme="majorHAnsi" w:cs="Arial"/>
            <w:sz w:val="22"/>
            <w:szCs w:val="22"/>
          </w:rPr>
          <w:t>http://www.appic.org/</w:t>
        </w:r>
      </w:hyperlink>
      <w:r w:rsidR="004F07D3" w:rsidRPr="00480CA4">
        <w:rPr>
          <w:rFonts w:asciiTheme="majorHAnsi" w:hAnsiTheme="majorHAnsi" w:cs="Arial"/>
          <w:color w:val="000000"/>
          <w:sz w:val="22"/>
          <w:szCs w:val="22"/>
        </w:rPr>
        <w:t xml:space="preserve">), along with </w:t>
      </w:r>
      <w:r w:rsidR="00C04828" w:rsidRPr="00480CA4">
        <w:rPr>
          <w:rFonts w:asciiTheme="majorHAnsi" w:hAnsiTheme="majorHAnsi" w:cs="Arial"/>
          <w:color w:val="000000"/>
          <w:sz w:val="22"/>
          <w:szCs w:val="22"/>
        </w:rPr>
        <w:t xml:space="preserve">a link to </w:t>
      </w:r>
      <w:r w:rsidR="004F07D3" w:rsidRPr="00480CA4">
        <w:rPr>
          <w:rFonts w:asciiTheme="majorHAnsi" w:hAnsiTheme="majorHAnsi" w:cs="Arial"/>
          <w:color w:val="000000"/>
          <w:sz w:val="22"/>
          <w:szCs w:val="22"/>
        </w:rPr>
        <w:t xml:space="preserve">the </w:t>
      </w:r>
      <w:r w:rsidR="00C04828" w:rsidRPr="00480CA4">
        <w:rPr>
          <w:rFonts w:asciiTheme="majorHAnsi" w:hAnsiTheme="majorHAnsi" w:cs="Arial"/>
          <w:color w:val="000000"/>
          <w:sz w:val="22"/>
          <w:szCs w:val="22"/>
        </w:rPr>
        <w:t xml:space="preserve">online </w:t>
      </w:r>
      <w:r w:rsidR="004F07D3" w:rsidRPr="00480CA4">
        <w:rPr>
          <w:rFonts w:asciiTheme="majorHAnsi" w:hAnsiTheme="majorHAnsi" w:cs="Arial"/>
          <w:color w:val="000000"/>
          <w:sz w:val="22"/>
          <w:szCs w:val="22"/>
        </w:rPr>
        <w:t>internship application. This internship site agrees to abide by the APPIC Policy that no person at this training facility will solicit, accept or use any ranking related information from any intern applicant.</w:t>
      </w:r>
    </w:p>
    <w:p w14:paraId="3D5E847B" w14:textId="388179F9" w:rsidR="002118C1" w:rsidRPr="002118C1" w:rsidRDefault="002118C1" w:rsidP="004F0714">
      <w:pPr>
        <w:pStyle w:val="NormalWeb"/>
        <w:rPr>
          <w:rStyle w:val="Heading2Char"/>
          <w:rFonts w:asciiTheme="majorHAnsi" w:hAnsiTheme="majorHAnsi"/>
          <w:b w:val="0"/>
          <w:i w:val="0"/>
          <w:iCs w:val="0"/>
          <w:sz w:val="22"/>
          <w:szCs w:val="22"/>
        </w:rPr>
      </w:pPr>
      <w:r>
        <w:rPr>
          <w:rStyle w:val="Heading2Char"/>
          <w:rFonts w:asciiTheme="majorHAnsi" w:hAnsiTheme="majorHAnsi"/>
          <w:b w:val="0"/>
          <w:i w:val="0"/>
          <w:iCs w:val="0"/>
          <w:sz w:val="22"/>
          <w:szCs w:val="22"/>
        </w:rPr>
        <w:t xml:space="preserve">Interns are recognized as </w:t>
      </w:r>
      <w:r w:rsidRPr="002118C1">
        <w:rPr>
          <w:rStyle w:val="Heading2Char"/>
          <w:rFonts w:asciiTheme="majorHAnsi" w:hAnsiTheme="majorHAnsi"/>
          <w:b w:val="0"/>
          <w:i w:val="0"/>
          <w:iCs w:val="0"/>
          <w:sz w:val="22"/>
          <w:szCs w:val="22"/>
        </w:rPr>
        <w:t>Health Professions Trainees (HPTs)</w:t>
      </w:r>
      <w:r>
        <w:rPr>
          <w:rStyle w:val="Heading2Char"/>
          <w:rFonts w:asciiTheme="majorHAnsi" w:hAnsiTheme="majorHAnsi"/>
          <w:b w:val="0"/>
          <w:i w:val="0"/>
          <w:iCs w:val="0"/>
          <w:sz w:val="22"/>
          <w:szCs w:val="22"/>
        </w:rPr>
        <w:t xml:space="preserve"> withing the VA. HPTs</w:t>
      </w:r>
      <w:r w:rsidRPr="002118C1">
        <w:rPr>
          <w:rStyle w:val="Heading2Char"/>
          <w:rFonts w:asciiTheme="majorHAnsi" w:hAnsiTheme="majorHAnsi"/>
          <w:b w:val="0"/>
          <w:i w:val="0"/>
          <w:iCs w:val="0"/>
          <w:sz w:val="22"/>
          <w:szCs w:val="22"/>
        </w:rPr>
        <w:t xml:space="preserve"> are appointed as temporary employees of the Department of Veterans Affairs. As such, HPTs are subject to laws, policies, and guidelines posted for VA staff members.  There are infrequent times in which this guidance can change during a training year which may create new requirements or responsibilities for HPTs.  If employment requirements change during the course of a training year, HPTs will be notified of the change and impact as soon as possible and options provided. The VA Training Director for your profession will provide you with the information you need to understand the requirement and reasons for the requirement in timely manner.</w:t>
      </w:r>
    </w:p>
    <w:p w14:paraId="20E3A29F" w14:textId="77777777" w:rsidR="005932A9" w:rsidRPr="00480CA4" w:rsidRDefault="00BF1B14" w:rsidP="00A263EB">
      <w:pPr>
        <w:autoSpaceDE w:val="0"/>
        <w:autoSpaceDN w:val="0"/>
        <w:adjustRightInd w:val="0"/>
        <w:spacing w:after="240"/>
        <w:rPr>
          <w:rFonts w:asciiTheme="majorHAnsi" w:hAnsiTheme="majorHAnsi" w:cs="Arial"/>
          <w:noProof/>
          <w:sz w:val="22"/>
          <w:szCs w:val="22"/>
        </w:rPr>
      </w:pPr>
      <w:r w:rsidRPr="00480CA4">
        <w:rPr>
          <w:rStyle w:val="Heading2Char"/>
          <w:rFonts w:asciiTheme="majorHAnsi" w:hAnsiTheme="majorHAnsi"/>
          <w:b w:val="0"/>
          <w:sz w:val="22"/>
          <w:szCs w:val="22"/>
        </w:rPr>
        <w:lastRenderedPageBreak/>
        <w:t>Psychology S</w:t>
      </w:r>
      <w:r w:rsidR="00F77855" w:rsidRPr="00480CA4">
        <w:rPr>
          <w:rStyle w:val="Heading2Char"/>
          <w:rFonts w:asciiTheme="majorHAnsi" w:hAnsiTheme="majorHAnsi"/>
          <w:b w:val="0"/>
          <w:sz w:val="22"/>
          <w:szCs w:val="22"/>
        </w:rPr>
        <w:t>ervice and CAVHCS</w:t>
      </w:r>
      <w:r w:rsidR="00605E4C" w:rsidRPr="00480CA4">
        <w:rPr>
          <w:rFonts w:asciiTheme="majorHAnsi" w:hAnsiTheme="majorHAnsi" w:cs="Arial"/>
          <w:sz w:val="22"/>
          <w:szCs w:val="22"/>
        </w:rPr>
        <w:t xml:space="preserve"> </w:t>
      </w:r>
    </w:p>
    <w:p w14:paraId="57E284C1" w14:textId="77777777" w:rsidR="00F77855" w:rsidRDefault="00F77855" w:rsidP="00444CBF">
      <w:pPr>
        <w:tabs>
          <w:tab w:val="left" w:pos="0"/>
          <w:tab w:val="right" w:pos="9315"/>
        </w:tabs>
        <w:rPr>
          <w:rFonts w:asciiTheme="majorHAnsi" w:hAnsiTheme="majorHAnsi" w:cs="Arial"/>
          <w:bCs/>
          <w:sz w:val="22"/>
          <w:szCs w:val="22"/>
        </w:rPr>
      </w:pPr>
      <w:r w:rsidRPr="00480CA4">
        <w:rPr>
          <w:rFonts w:asciiTheme="majorHAnsi" w:hAnsiTheme="majorHAnsi" w:cs="Arial"/>
          <w:bCs/>
          <w:sz w:val="22"/>
          <w:szCs w:val="22"/>
        </w:rPr>
        <w:t xml:space="preserve">CAVHCS was established in 1997 from the merger of the Montgomery and Tuskegee VA Medical Centers, which are </w:t>
      </w:r>
      <w:r w:rsidR="00AA2B55" w:rsidRPr="00480CA4">
        <w:rPr>
          <w:rFonts w:asciiTheme="majorHAnsi" w:hAnsiTheme="majorHAnsi" w:cs="Arial"/>
          <w:bCs/>
          <w:sz w:val="22"/>
          <w:szCs w:val="22"/>
        </w:rPr>
        <w:t xml:space="preserve">approximately </w:t>
      </w:r>
      <w:r w:rsidRPr="00480CA4">
        <w:rPr>
          <w:rFonts w:asciiTheme="majorHAnsi" w:hAnsiTheme="majorHAnsi" w:cs="Arial"/>
          <w:bCs/>
          <w:sz w:val="22"/>
          <w:szCs w:val="22"/>
        </w:rPr>
        <w:t>40 miles apart.  (Tuskegee VA had a long tradition of providing services to African American veterans and training African American healthcare professionals, as it was established prior to racial integration in the military.)  There are also three Community Based Outpatient Clinics (CBOCs) located in Columbus, Georgia, Dothan, Alabama and Fort Rucker, Alabama.  CAVHCS serves134</w:t>
      </w:r>
      <w:r w:rsidR="00AA2B55" w:rsidRPr="00480CA4">
        <w:rPr>
          <w:rFonts w:asciiTheme="majorHAnsi" w:hAnsiTheme="majorHAnsi" w:cs="Arial"/>
          <w:bCs/>
          <w:sz w:val="22"/>
          <w:szCs w:val="22"/>
        </w:rPr>
        <w:t>,000</w:t>
      </w:r>
      <w:r w:rsidRPr="00480CA4">
        <w:rPr>
          <w:rFonts w:asciiTheme="majorHAnsi" w:hAnsiTheme="majorHAnsi" w:cs="Arial"/>
          <w:bCs/>
          <w:sz w:val="22"/>
          <w:szCs w:val="22"/>
        </w:rPr>
        <w:t xml:space="preserve"> veterans in 43 counties in the central and southeastern portions of Alabama and the western part of Georgia.  There were 41,808 individual veterans who received care at one of the above named CAVHCS sites in FY 10.  There are currently 143 Hospital beds, including </w:t>
      </w:r>
      <w:r w:rsidR="001B1ABA" w:rsidRPr="00480CA4">
        <w:rPr>
          <w:rFonts w:asciiTheme="majorHAnsi" w:hAnsiTheme="majorHAnsi" w:cs="Arial"/>
          <w:bCs/>
          <w:sz w:val="22"/>
          <w:szCs w:val="22"/>
        </w:rPr>
        <w:t>22</w:t>
      </w:r>
      <w:r w:rsidRPr="00480CA4">
        <w:rPr>
          <w:rFonts w:asciiTheme="majorHAnsi" w:hAnsiTheme="majorHAnsi" w:cs="Arial"/>
          <w:bCs/>
          <w:sz w:val="22"/>
          <w:szCs w:val="22"/>
        </w:rPr>
        <w:t xml:space="preserve"> beds in the High Intensity Psychiatric Unit, 160 beds in the Nursing Home Care Unit and 43 beds in the Homeless </w:t>
      </w:r>
      <w:r w:rsidR="002872E0" w:rsidRPr="00480CA4">
        <w:rPr>
          <w:rFonts w:asciiTheme="majorHAnsi" w:hAnsiTheme="majorHAnsi" w:cs="Arial"/>
          <w:bCs/>
          <w:sz w:val="22"/>
          <w:szCs w:val="22"/>
        </w:rPr>
        <w:t>Domiciliary</w:t>
      </w:r>
      <w:r w:rsidRPr="00480CA4">
        <w:rPr>
          <w:rFonts w:asciiTheme="majorHAnsi" w:hAnsiTheme="majorHAnsi" w:cs="Arial"/>
          <w:bCs/>
          <w:sz w:val="22"/>
          <w:szCs w:val="22"/>
        </w:rPr>
        <w:t xml:space="preserve">.  </w:t>
      </w:r>
      <w:r w:rsidR="00AF02E1">
        <w:rPr>
          <w:rFonts w:asciiTheme="majorHAnsi" w:hAnsiTheme="majorHAnsi" w:cs="Arial"/>
          <w:bCs/>
          <w:sz w:val="22"/>
          <w:szCs w:val="22"/>
        </w:rPr>
        <w:t>Most recently most primary care services are delivered out of the MVAC, the Montgomery Veteran Administration Clinic, located on Chantilly Highway in Montgomery.</w:t>
      </w:r>
    </w:p>
    <w:p w14:paraId="280BB589" w14:textId="77777777" w:rsidR="00444CBF" w:rsidRDefault="00444CBF" w:rsidP="004A28C8">
      <w:pPr>
        <w:tabs>
          <w:tab w:val="left" w:pos="720"/>
          <w:tab w:val="right" w:pos="9315"/>
        </w:tabs>
        <w:ind w:left="720" w:hanging="720"/>
        <w:rPr>
          <w:rFonts w:asciiTheme="majorHAnsi" w:hAnsiTheme="majorHAnsi" w:cs="Arial"/>
          <w:bCs/>
          <w:sz w:val="22"/>
          <w:szCs w:val="22"/>
        </w:rPr>
      </w:pPr>
    </w:p>
    <w:p w14:paraId="643FFEF1" w14:textId="77777777" w:rsidR="00444CBF" w:rsidRPr="00480CA4" w:rsidRDefault="00444CBF" w:rsidP="00444CBF">
      <w:pPr>
        <w:tabs>
          <w:tab w:val="left" w:pos="90"/>
          <w:tab w:val="right" w:pos="9315"/>
        </w:tabs>
        <w:ind w:left="90"/>
        <w:rPr>
          <w:rFonts w:asciiTheme="majorHAnsi" w:hAnsiTheme="majorHAnsi" w:cs="Arial"/>
          <w:bCs/>
          <w:sz w:val="22"/>
          <w:szCs w:val="22"/>
        </w:rPr>
      </w:pPr>
      <w:r w:rsidRPr="00444CBF">
        <w:rPr>
          <w:rFonts w:asciiTheme="majorHAnsi" w:hAnsiTheme="majorHAnsi" w:cs="Arial"/>
          <w:bCs/>
          <w:sz w:val="22"/>
          <w:szCs w:val="22"/>
        </w:rPr>
        <w:t>The predoctoral internship at the Central Alabama Veterans Health Care System (</w:t>
      </w:r>
      <w:r>
        <w:rPr>
          <w:rFonts w:asciiTheme="majorHAnsi" w:hAnsiTheme="majorHAnsi" w:cs="Arial"/>
          <w:bCs/>
          <w:sz w:val="22"/>
          <w:szCs w:val="22"/>
        </w:rPr>
        <w:t xml:space="preserve">CAVHCS) is fully </w:t>
      </w:r>
      <w:r w:rsidRPr="00444CBF">
        <w:rPr>
          <w:rFonts w:asciiTheme="majorHAnsi" w:hAnsiTheme="majorHAnsi" w:cs="Arial"/>
          <w:bCs/>
          <w:sz w:val="22"/>
          <w:szCs w:val="22"/>
        </w:rPr>
        <w:t>accredited by the Commission on Accreditation of the American Psychological Association. The next site visit will be sometime during the calendar year 20</w:t>
      </w:r>
      <w:r w:rsidR="006E2743">
        <w:rPr>
          <w:rFonts w:asciiTheme="majorHAnsi" w:hAnsiTheme="majorHAnsi" w:cs="Arial"/>
          <w:bCs/>
          <w:sz w:val="22"/>
          <w:szCs w:val="22"/>
        </w:rPr>
        <w:t>2</w:t>
      </w:r>
      <w:r w:rsidRPr="00444CBF">
        <w:rPr>
          <w:rFonts w:asciiTheme="majorHAnsi" w:hAnsiTheme="majorHAnsi" w:cs="Arial"/>
          <w:bCs/>
          <w:sz w:val="22"/>
          <w:szCs w:val="22"/>
        </w:rPr>
        <w:t xml:space="preserve">7. Currently, the Psychology Service at the Central Alabama Veterans Health Care System (CAVHCS) is comprised of </w:t>
      </w:r>
      <w:r w:rsidR="00AF02E1">
        <w:rPr>
          <w:rFonts w:asciiTheme="majorHAnsi" w:hAnsiTheme="majorHAnsi" w:cs="Arial"/>
          <w:bCs/>
          <w:sz w:val="22"/>
          <w:szCs w:val="22"/>
        </w:rPr>
        <w:t>approximately</w:t>
      </w:r>
      <w:r w:rsidRPr="00444CBF">
        <w:rPr>
          <w:rFonts w:asciiTheme="majorHAnsi" w:hAnsiTheme="majorHAnsi" w:cs="Arial"/>
          <w:bCs/>
          <w:sz w:val="22"/>
          <w:szCs w:val="22"/>
        </w:rPr>
        <w:t xml:space="preserve"> </w:t>
      </w:r>
      <w:r w:rsidR="00AF02E1">
        <w:rPr>
          <w:rFonts w:asciiTheme="majorHAnsi" w:hAnsiTheme="majorHAnsi" w:cs="Arial"/>
          <w:bCs/>
          <w:sz w:val="22"/>
          <w:szCs w:val="22"/>
        </w:rPr>
        <w:t>22</w:t>
      </w:r>
      <w:r w:rsidRPr="00444CBF">
        <w:rPr>
          <w:rFonts w:asciiTheme="majorHAnsi" w:hAnsiTheme="majorHAnsi" w:cs="Arial"/>
          <w:bCs/>
          <w:sz w:val="22"/>
          <w:szCs w:val="22"/>
        </w:rPr>
        <w:t xml:space="preserve"> full time psychologists.  Dr. </w:t>
      </w:r>
      <w:r w:rsidR="007E4DB5">
        <w:rPr>
          <w:rFonts w:asciiTheme="majorHAnsi" w:hAnsiTheme="majorHAnsi" w:cs="Arial"/>
          <w:bCs/>
          <w:sz w:val="22"/>
          <w:szCs w:val="22"/>
        </w:rPr>
        <w:t xml:space="preserve">Katherine Cofer </w:t>
      </w:r>
      <w:r w:rsidRPr="00444CBF">
        <w:rPr>
          <w:rFonts w:asciiTheme="majorHAnsi" w:hAnsiTheme="majorHAnsi" w:cs="Arial"/>
          <w:bCs/>
          <w:sz w:val="22"/>
          <w:szCs w:val="22"/>
        </w:rPr>
        <w:t>is the Director of Training (</w:t>
      </w:r>
      <w:hyperlink r:id="rId14" w:history="1">
        <w:r w:rsidR="007E4DB5" w:rsidRPr="007E4DB5">
          <w:rPr>
            <w:rStyle w:val="Hyperlink"/>
            <w:rFonts w:asciiTheme="majorHAnsi" w:hAnsiTheme="majorHAnsi" w:cs="Arial"/>
            <w:bCs/>
            <w:sz w:val="22"/>
            <w:szCs w:val="22"/>
          </w:rPr>
          <w:t>Katherine.Cofer2@Va.Gov</w:t>
        </w:r>
      </w:hyperlink>
      <w:r>
        <w:rPr>
          <w:rFonts w:asciiTheme="majorHAnsi" w:hAnsiTheme="majorHAnsi" w:cs="Arial"/>
          <w:bCs/>
          <w:sz w:val="22"/>
          <w:szCs w:val="22"/>
        </w:rPr>
        <w:t xml:space="preserve"> </w:t>
      </w:r>
      <w:r w:rsidRPr="00444CBF">
        <w:rPr>
          <w:rFonts w:asciiTheme="majorHAnsi" w:hAnsiTheme="majorHAnsi" w:cs="Arial"/>
          <w:bCs/>
          <w:sz w:val="22"/>
          <w:szCs w:val="22"/>
        </w:rPr>
        <w:t xml:space="preserve">).   Psychology Service staff members provide mental health care and other services throughout CAVHCS.  This includes the two main medical centers in Tuskegee and Montgomery, Alabama, and also in Community-Based Outpatient Clinics (CBOCs) in Dothan, Alabama, Columbus, Georgia, and at Ft. Rucker Alabama. </w:t>
      </w:r>
      <w:r w:rsidR="007E4DB5">
        <w:rPr>
          <w:rFonts w:asciiTheme="majorHAnsi" w:hAnsiTheme="majorHAnsi" w:cs="Arial"/>
          <w:bCs/>
          <w:sz w:val="22"/>
          <w:szCs w:val="22"/>
        </w:rPr>
        <w:t xml:space="preserve">Additionally, primary care mental health services are available through the Montgomery VA Clinic (MVAC), providing additional services separate from the main Montgomery Campus. </w:t>
      </w:r>
      <w:r w:rsidRPr="00444CBF">
        <w:rPr>
          <w:rFonts w:asciiTheme="majorHAnsi" w:hAnsiTheme="majorHAnsi" w:cs="Arial"/>
          <w:bCs/>
          <w:sz w:val="22"/>
          <w:szCs w:val="22"/>
        </w:rPr>
        <w:t>In addition to the psychology internship, the Psychology Service provides training to practicum students pursuing their Doctoral degree in Clinical and Counseling Psychology from Auburn University. CAVHCS also hosts training programs in a wide range of disciplines.</w:t>
      </w:r>
    </w:p>
    <w:p w14:paraId="39340167" w14:textId="77777777" w:rsidR="00015A55" w:rsidRPr="00480CA4" w:rsidRDefault="007E4902" w:rsidP="00015A55">
      <w:pPr>
        <w:pStyle w:val="Heading2"/>
        <w:rPr>
          <w:rFonts w:asciiTheme="majorHAnsi" w:hAnsiTheme="majorHAnsi"/>
          <w:b w:val="0"/>
          <w:sz w:val="22"/>
          <w:szCs w:val="22"/>
        </w:rPr>
      </w:pPr>
      <w:r w:rsidRPr="00480CA4">
        <w:rPr>
          <w:rFonts w:asciiTheme="majorHAnsi" w:hAnsiTheme="majorHAnsi"/>
          <w:b w:val="0"/>
          <w:sz w:val="22"/>
          <w:szCs w:val="22"/>
        </w:rPr>
        <w:t>Training Model and Program Philosophy</w:t>
      </w:r>
    </w:p>
    <w:p w14:paraId="1B26A822" w14:textId="77777777" w:rsidR="00CD2A8D" w:rsidRPr="00480CA4" w:rsidRDefault="00CD2A8D" w:rsidP="00CD2A8D">
      <w:pPr>
        <w:rPr>
          <w:rFonts w:asciiTheme="majorHAnsi" w:hAnsiTheme="majorHAnsi" w:cs="Arial"/>
          <w:sz w:val="22"/>
          <w:szCs w:val="22"/>
        </w:rPr>
      </w:pPr>
      <w:r w:rsidRPr="00480CA4">
        <w:rPr>
          <w:rFonts w:asciiTheme="majorHAnsi" w:hAnsiTheme="majorHAnsi" w:cs="Arial"/>
          <w:sz w:val="22"/>
          <w:szCs w:val="22"/>
        </w:rPr>
        <w:t xml:space="preserve">The goal of the CAVHCS internship program is to provide broad and practical training to prepare interns to practice as post-doctoral residents or as entry-level psychologists in a wide variety of clinical settings, including medical centers, public sector health care settings and private practice.  Training is based on the Practitioner-Scholar, or Vail, model.  The Psychology staff assumes responsibility </w:t>
      </w:r>
      <w:r w:rsidR="004A28C8" w:rsidRPr="00480CA4">
        <w:rPr>
          <w:rFonts w:asciiTheme="majorHAnsi" w:hAnsiTheme="majorHAnsi" w:cs="Arial"/>
          <w:sz w:val="22"/>
          <w:szCs w:val="22"/>
        </w:rPr>
        <w:t>for training</w:t>
      </w:r>
      <w:r w:rsidRPr="00480CA4">
        <w:rPr>
          <w:rFonts w:asciiTheme="majorHAnsi" w:hAnsiTheme="majorHAnsi" w:cs="Arial"/>
          <w:sz w:val="22"/>
          <w:szCs w:val="22"/>
        </w:rPr>
        <w:t xml:space="preserve"> interns in psychological assessment, </w:t>
      </w:r>
      <w:r w:rsidR="004A28C8" w:rsidRPr="00480CA4">
        <w:rPr>
          <w:rFonts w:asciiTheme="majorHAnsi" w:hAnsiTheme="majorHAnsi" w:cs="Arial"/>
          <w:sz w:val="22"/>
          <w:szCs w:val="22"/>
        </w:rPr>
        <w:t xml:space="preserve">as well as </w:t>
      </w:r>
      <w:r w:rsidRPr="00480CA4">
        <w:rPr>
          <w:rFonts w:asciiTheme="majorHAnsi" w:hAnsiTheme="majorHAnsi" w:cs="Arial"/>
          <w:sz w:val="22"/>
          <w:szCs w:val="22"/>
        </w:rPr>
        <w:t>individual, group and family treatment of adults</w:t>
      </w:r>
      <w:r w:rsidR="004A28C8" w:rsidRPr="00480CA4">
        <w:rPr>
          <w:rFonts w:asciiTheme="majorHAnsi" w:hAnsiTheme="majorHAnsi" w:cs="Arial"/>
          <w:sz w:val="22"/>
          <w:szCs w:val="22"/>
        </w:rPr>
        <w:t>. Heavy</w:t>
      </w:r>
      <w:r w:rsidRPr="00480CA4">
        <w:rPr>
          <w:rFonts w:asciiTheme="majorHAnsi" w:hAnsiTheme="majorHAnsi" w:cs="Arial"/>
          <w:sz w:val="22"/>
          <w:szCs w:val="22"/>
        </w:rPr>
        <w:t xml:space="preserve"> emphasis </w:t>
      </w:r>
      <w:r w:rsidR="004A28C8" w:rsidRPr="00480CA4">
        <w:rPr>
          <w:rFonts w:asciiTheme="majorHAnsi" w:hAnsiTheme="majorHAnsi" w:cs="Arial"/>
          <w:sz w:val="22"/>
          <w:szCs w:val="22"/>
        </w:rPr>
        <w:t xml:space="preserve">is placed </w:t>
      </w:r>
      <w:r w:rsidRPr="00480CA4">
        <w:rPr>
          <w:rFonts w:asciiTheme="majorHAnsi" w:hAnsiTheme="majorHAnsi" w:cs="Arial"/>
          <w:sz w:val="22"/>
          <w:szCs w:val="22"/>
        </w:rPr>
        <w:t xml:space="preserve">on evidence based practice, </w:t>
      </w:r>
      <w:r w:rsidR="004A28C8" w:rsidRPr="00480CA4">
        <w:rPr>
          <w:rFonts w:asciiTheme="majorHAnsi" w:hAnsiTheme="majorHAnsi" w:cs="Arial"/>
          <w:sz w:val="22"/>
          <w:szCs w:val="22"/>
        </w:rPr>
        <w:t>the development of supervision and consultation skills, as well as the enhancement of knowledge/</w:t>
      </w:r>
      <w:r w:rsidRPr="00480CA4">
        <w:rPr>
          <w:rFonts w:asciiTheme="majorHAnsi" w:hAnsiTheme="majorHAnsi" w:cs="Arial"/>
          <w:sz w:val="22"/>
          <w:szCs w:val="22"/>
        </w:rPr>
        <w:t xml:space="preserve">sensitivity to the cultural, ethical and legal issues that impact psychological practice.   Interns have opportunities to work with a diagnostically diverse group of </w:t>
      </w:r>
      <w:r w:rsidR="0075113D" w:rsidRPr="00480CA4">
        <w:rPr>
          <w:rFonts w:asciiTheme="majorHAnsi" w:hAnsiTheme="majorHAnsi" w:cs="Arial"/>
          <w:sz w:val="22"/>
          <w:szCs w:val="22"/>
        </w:rPr>
        <w:t xml:space="preserve">general </w:t>
      </w:r>
      <w:r w:rsidRPr="00480CA4">
        <w:rPr>
          <w:rFonts w:asciiTheme="majorHAnsi" w:hAnsiTheme="majorHAnsi" w:cs="Arial"/>
          <w:sz w:val="22"/>
          <w:szCs w:val="22"/>
        </w:rPr>
        <w:t xml:space="preserve">mental health patients, but they also receive specialty training in the area(s) of their choice, including PTSD, </w:t>
      </w:r>
      <w:r w:rsidR="00AA2B55" w:rsidRPr="00480CA4">
        <w:rPr>
          <w:rFonts w:asciiTheme="majorHAnsi" w:hAnsiTheme="majorHAnsi" w:cs="Arial"/>
          <w:sz w:val="22"/>
          <w:szCs w:val="22"/>
        </w:rPr>
        <w:t>Chronic Pain,</w:t>
      </w:r>
      <w:r w:rsidRPr="00480CA4">
        <w:rPr>
          <w:rFonts w:asciiTheme="majorHAnsi" w:hAnsiTheme="majorHAnsi" w:cs="Arial"/>
          <w:sz w:val="22"/>
          <w:szCs w:val="22"/>
        </w:rPr>
        <w:t xml:space="preserve"> and Primary Care/Behavioral Health.  Our program is distinctive in providing interns the opportunity to enhance and develop their cultural competence in working with an ethnically diverse patient population, both urban and rural, which is culturally rich, but is traditionally underserved.  In addition to the acquisition of knowledge and skills, it is expected that the intern will develop their professional identity as a psychologist during the internship year, as they assume greater independence and responsibility.  </w:t>
      </w:r>
    </w:p>
    <w:p w14:paraId="350CE06B" w14:textId="77777777" w:rsidR="004A28C8" w:rsidRPr="00480CA4" w:rsidRDefault="004A28C8" w:rsidP="00CD2A8D">
      <w:pPr>
        <w:rPr>
          <w:rFonts w:asciiTheme="majorHAnsi" w:hAnsiTheme="majorHAnsi" w:cs="Arial"/>
          <w:sz w:val="22"/>
          <w:szCs w:val="22"/>
        </w:rPr>
      </w:pPr>
    </w:p>
    <w:p w14:paraId="4A0A27F6" w14:textId="77777777" w:rsidR="00CD2A8D" w:rsidRPr="00480CA4" w:rsidRDefault="00CD2A8D" w:rsidP="00CD2A8D">
      <w:pPr>
        <w:rPr>
          <w:rFonts w:asciiTheme="majorHAnsi" w:hAnsiTheme="majorHAnsi" w:cs="Arial"/>
          <w:sz w:val="22"/>
          <w:szCs w:val="22"/>
        </w:rPr>
      </w:pPr>
      <w:r w:rsidRPr="00480CA4">
        <w:rPr>
          <w:rFonts w:asciiTheme="majorHAnsi" w:hAnsiTheme="majorHAnsi" w:cs="Arial"/>
          <w:sz w:val="22"/>
          <w:szCs w:val="22"/>
        </w:rPr>
        <w:t xml:space="preserve">The internship aims to provide interns with an appropriate blend of nurturance and challenge in a well-structured framework as they develop greater clinical competence and autonomy.  </w:t>
      </w:r>
    </w:p>
    <w:p w14:paraId="02ABDFF6" w14:textId="77777777" w:rsidR="00015A55" w:rsidRPr="00480CA4" w:rsidRDefault="00015A55" w:rsidP="00015A55">
      <w:pPr>
        <w:pStyle w:val="Heading2"/>
        <w:rPr>
          <w:rFonts w:asciiTheme="majorHAnsi" w:hAnsiTheme="majorHAnsi"/>
          <w:b w:val="0"/>
          <w:sz w:val="22"/>
          <w:szCs w:val="22"/>
        </w:rPr>
      </w:pPr>
      <w:r w:rsidRPr="00480CA4">
        <w:rPr>
          <w:rFonts w:asciiTheme="majorHAnsi" w:hAnsiTheme="majorHAnsi"/>
          <w:b w:val="0"/>
          <w:sz w:val="22"/>
          <w:szCs w:val="22"/>
        </w:rPr>
        <w:lastRenderedPageBreak/>
        <w:t xml:space="preserve">Program </w:t>
      </w:r>
      <w:r w:rsidR="008D756E" w:rsidRPr="00480CA4">
        <w:rPr>
          <w:rFonts w:asciiTheme="majorHAnsi" w:hAnsiTheme="majorHAnsi"/>
          <w:b w:val="0"/>
          <w:sz w:val="22"/>
          <w:szCs w:val="22"/>
        </w:rPr>
        <w:t>Aspirations and Goals</w:t>
      </w:r>
    </w:p>
    <w:p w14:paraId="16BBA0CF" w14:textId="2C0ECCDF" w:rsidR="00787D90" w:rsidRDefault="00787D90" w:rsidP="00787D90">
      <w:pPr>
        <w:pStyle w:val="BodyText"/>
        <w:spacing w:after="0"/>
        <w:ind w:right="144"/>
        <w:rPr>
          <w:rFonts w:asciiTheme="majorHAnsi" w:hAnsiTheme="majorHAnsi" w:cs="Arial"/>
          <w:sz w:val="22"/>
          <w:szCs w:val="22"/>
        </w:rPr>
      </w:pPr>
      <w:r w:rsidRPr="00480CA4">
        <w:rPr>
          <w:rFonts w:asciiTheme="majorHAnsi" w:hAnsiTheme="majorHAnsi" w:cs="Arial"/>
          <w:color w:val="000000"/>
          <w:sz w:val="22"/>
          <w:szCs w:val="22"/>
        </w:rPr>
        <w:t xml:space="preserve">Our primary programmatic aspirations </w:t>
      </w:r>
      <w:r w:rsidR="004F0714" w:rsidRPr="00480CA4">
        <w:rPr>
          <w:rFonts w:asciiTheme="majorHAnsi" w:hAnsiTheme="majorHAnsi" w:cs="Arial"/>
          <w:color w:val="000000"/>
          <w:sz w:val="22"/>
          <w:szCs w:val="22"/>
        </w:rPr>
        <w:t>are 1</w:t>
      </w:r>
      <w:r w:rsidRPr="00480CA4">
        <w:rPr>
          <w:rFonts w:asciiTheme="majorHAnsi" w:hAnsiTheme="majorHAnsi" w:cs="Arial"/>
          <w:color w:val="000000"/>
          <w:sz w:val="22"/>
          <w:szCs w:val="22"/>
        </w:rPr>
        <w:t xml:space="preserve">) That interns achieve competence in psychological practice and, 2) That interns develop a strong professional identity as a psychologist.  </w:t>
      </w:r>
      <w:r w:rsidRPr="00480CA4">
        <w:rPr>
          <w:rFonts w:asciiTheme="majorHAnsi" w:hAnsiTheme="majorHAnsi" w:cs="Arial"/>
          <w:sz w:val="22"/>
          <w:szCs w:val="22"/>
        </w:rPr>
        <w:t>Our trainin</w:t>
      </w:r>
      <w:r w:rsidR="00586BA2">
        <w:rPr>
          <w:rFonts w:asciiTheme="majorHAnsi" w:hAnsiTheme="majorHAnsi" w:cs="Arial"/>
          <w:sz w:val="22"/>
          <w:szCs w:val="22"/>
        </w:rPr>
        <w:t>g focuses on the following competencies</w:t>
      </w:r>
      <w:r w:rsidRPr="00480CA4">
        <w:rPr>
          <w:rFonts w:asciiTheme="majorHAnsi" w:hAnsiTheme="majorHAnsi" w:cs="Arial"/>
          <w:sz w:val="22"/>
          <w:szCs w:val="22"/>
        </w:rPr>
        <w:t xml:space="preserve">: (1) </w:t>
      </w:r>
      <w:r w:rsidR="00586BA2">
        <w:rPr>
          <w:rFonts w:asciiTheme="majorHAnsi" w:hAnsiTheme="majorHAnsi" w:cs="Arial"/>
          <w:sz w:val="22"/>
          <w:szCs w:val="22"/>
        </w:rPr>
        <w:t>Professional conduct, ethics and legal matters</w:t>
      </w:r>
      <w:r w:rsidRPr="00480CA4">
        <w:rPr>
          <w:rFonts w:asciiTheme="majorHAnsi" w:hAnsiTheme="majorHAnsi" w:cs="Arial"/>
          <w:sz w:val="22"/>
          <w:szCs w:val="22"/>
        </w:rPr>
        <w:t xml:space="preserve"> (2) </w:t>
      </w:r>
      <w:r w:rsidR="00586BA2">
        <w:rPr>
          <w:rFonts w:asciiTheme="majorHAnsi" w:hAnsiTheme="majorHAnsi" w:cs="Arial"/>
          <w:sz w:val="22"/>
          <w:szCs w:val="22"/>
        </w:rPr>
        <w:t>Individual and cultural diversity</w:t>
      </w:r>
      <w:r w:rsidRPr="00480CA4">
        <w:rPr>
          <w:rFonts w:asciiTheme="majorHAnsi" w:hAnsiTheme="majorHAnsi" w:cs="Arial"/>
          <w:sz w:val="22"/>
          <w:szCs w:val="22"/>
        </w:rPr>
        <w:t xml:space="preserve"> (</w:t>
      </w:r>
      <w:r w:rsidR="00515A3D" w:rsidRPr="00480CA4">
        <w:rPr>
          <w:rFonts w:asciiTheme="majorHAnsi" w:hAnsiTheme="majorHAnsi" w:cs="Arial"/>
          <w:sz w:val="22"/>
          <w:szCs w:val="22"/>
        </w:rPr>
        <w:t>3)</w:t>
      </w:r>
      <w:r w:rsidR="00515A3D">
        <w:rPr>
          <w:rFonts w:asciiTheme="majorHAnsi" w:hAnsiTheme="majorHAnsi" w:cs="Arial"/>
          <w:sz w:val="22"/>
          <w:szCs w:val="22"/>
        </w:rPr>
        <w:t xml:space="preserve"> Theories</w:t>
      </w:r>
      <w:r w:rsidR="00586BA2">
        <w:rPr>
          <w:rFonts w:asciiTheme="majorHAnsi" w:hAnsiTheme="majorHAnsi" w:cs="Arial"/>
          <w:sz w:val="22"/>
          <w:szCs w:val="22"/>
        </w:rPr>
        <w:t xml:space="preserve"> and methods of psychological diagnosis and assessment</w:t>
      </w:r>
      <w:r w:rsidRPr="00480CA4">
        <w:rPr>
          <w:rFonts w:asciiTheme="majorHAnsi" w:hAnsiTheme="majorHAnsi" w:cs="Arial"/>
          <w:sz w:val="22"/>
          <w:szCs w:val="22"/>
        </w:rPr>
        <w:t xml:space="preserve"> (4)</w:t>
      </w:r>
      <w:r w:rsidR="00586BA2">
        <w:rPr>
          <w:rFonts w:asciiTheme="majorHAnsi" w:hAnsiTheme="majorHAnsi" w:cs="Arial"/>
          <w:sz w:val="22"/>
          <w:szCs w:val="22"/>
        </w:rPr>
        <w:t>Theories and methods of effective psychotherapeutic intervention</w:t>
      </w:r>
      <w:r w:rsidRPr="00480CA4">
        <w:rPr>
          <w:rFonts w:asciiTheme="majorHAnsi" w:hAnsiTheme="majorHAnsi" w:cs="Arial"/>
          <w:sz w:val="22"/>
          <w:szCs w:val="22"/>
        </w:rPr>
        <w:t xml:space="preserve"> (5) </w:t>
      </w:r>
      <w:r w:rsidR="00586BA2">
        <w:rPr>
          <w:rFonts w:asciiTheme="majorHAnsi" w:hAnsiTheme="majorHAnsi" w:cs="Arial"/>
          <w:sz w:val="22"/>
          <w:szCs w:val="22"/>
        </w:rPr>
        <w:t>Scholarly inquiry and application of current scientific knowledge to practice</w:t>
      </w:r>
      <w:r w:rsidRPr="00480CA4">
        <w:rPr>
          <w:rFonts w:asciiTheme="majorHAnsi" w:hAnsiTheme="majorHAnsi" w:cs="Arial"/>
          <w:sz w:val="22"/>
          <w:szCs w:val="22"/>
        </w:rPr>
        <w:t xml:space="preserve"> (6) and </w:t>
      </w:r>
      <w:r w:rsidR="00586BA2">
        <w:rPr>
          <w:rFonts w:asciiTheme="majorHAnsi" w:hAnsiTheme="majorHAnsi" w:cs="Arial"/>
          <w:sz w:val="22"/>
          <w:szCs w:val="22"/>
        </w:rPr>
        <w:t>Professional consultation and supervision.</w:t>
      </w:r>
      <w:r w:rsidRPr="00480CA4">
        <w:rPr>
          <w:rFonts w:asciiTheme="majorHAnsi" w:hAnsiTheme="majorHAnsi" w:cs="Arial"/>
          <w:sz w:val="22"/>
          <w:szCs w:val="22"/>
        </w:rPr>
        <w:t xml:space="preserve"> </w:t>
      </w:r>
    </w:p>
    <w:p w14:paraId="4ED64547" w14:textId="77777777" w:rsidR="00CD0C21" w:rsidRPr="00480CA4" w:rsidRDefault="00CD0C21" w:rsidP="00787D90">
      <w:pPr>
        <w:pStyle w:val="BodyText"/>
        <w:spacing w:after="0"/>
        <w:ind w:right="144"/>
        <w:rPr>
          <w:rFonts w:asciiTheme="majorHAnsi" w:hAnsiTheme="majorHAnsi" w:cs="Arial"/>
          <w:sz w:val="22"/>
          <w:szCs w:val="22"/>
        </w:rPr>
      </w:pPr>
    </w:p>
    <w:p w14:paraId="3714E0C5" w14:textId="77777777" w:rsidR="007C0E3A" w:rsidRPr="00480CA4" w:rsidRDefault="007C0E3A" w:rsidP="007C0E3A">
      <w:pPr>
        <w:rPr>
          <w:rFonts w:asciiTheme="majorHAnsi" w:hAnsiTheme="majorHAnsi" w:cs="Arial"/>
          <w:color w:val="000000"/>
          <w:sz w:val="22"/>
          <w:szCs w:val="22"/>
        </w:rPr>
      </w:pPr>
      <w:r w:rsidRPr="00480CA4">
        <w:rPr>
          <w:rFonts w:asciiTheme="majorHAnsi" w:hAnsiTheme="majorHAnsi" w:cs="Arial"/>
          <w:color w:val="000000"/>
          <w:sz w:val="22"/>
          <w:szCs w:val="22"/>
        </w:rPr>
        <w:t>The training model is that of practitioner-scholar, with emphasis placed upon facilitating intern mastery of the skills and competencies required in daily practice by professional psychologists</w:t>
      </w:r>
      <w:r w:rsidR="00787D90" w:rsidRPr="00480CA4">
        <w:rPr>
          <w:rFonts w:asciiTheme="majorHAnsi" w:hAnsiTheme="majorHAnsi" w:cs="Arial"/>
          <w:color w:val="000000"/>
          <w:sz w:val="22"/>
          <w:szCs w:val="22"/>
        </w:rPr>
        <w:t>.</w:t>
      </w:r>
      <w:r w:rsidRPr="00480CA4">
        <w:rPr>
          <w:rFonts w:asciiTheme="majorHAnsi" w:hAnsiTheme="majorHAnsi" w:cs="Arial"/>
          <w:color w:val="000000"/>
          <w:sz w:val="22"/>
          <w:szCs w:val="22"/>
        </w:rPr>
        <w:t xml:space="preserve"> With its commitment to enhancing and developing the cultural </w:t>
      </w:r>
      <w:r w:rsidR="007E1E36" w:rsidRPr="00480CA4">
        <w:rPr>
          <w:rFonts w:asciiTheme="majorHAnsi" w:hAnsiTheme="majorHAnsi" w:cs="Arial"/>
          <w:color w:val="000000"/>
          <w:sz w:val="22"/>
          <w:szCs w:val="22"/>
        </w:rPr>
        <w:t>competence</w:t>
      </w:r>
      <w:r w:rsidRPr="00480CA4">
        <w:rPr>
          <w:rFonts w:asciiTheme="majorHAnsi" w:hAnsiTheme="majorHAnsi" w:cs="Arial"/>
          <w:color w:val="000000"/>
          <w:sz w:val="22"/>
          <w:szCs w:val="22"/>
        </w:rPr>
        <w:t xml:space="preserve"> of its interns, the internship program at CAVHCS provides opportunities for training in both metropolitan and rural settings with a culturally rich and multiethnic staff and patient population.</w:t>
      </w:r>
    </w:p>
    <w:p w14:paraId="36FFBF8E" w14:textId="77777777" w:rsidR="007C0E3A" w:rsidRPr="00480CA4" w:rsidRDefault="007C0E3A" w:rsidP="007C0E3A">
      <w:pPr>
        <w:rPr>
          <w:rFonts w:asciiTheme="majorHAnsi" w:hAnsiTheme="majorHAnsi" w:cs="Arial"/>
          <w:color w:val="000000"/>
          <w:sz w:val="22"/>
          <w:szCs w:val="22"/>
        </w:rPr>
      </w:pPr>
    </w:p>
    <w:p w14:paraId="0C648A33" w14:textId="77777777" w:rsidR="007C0E3A" w:rsidRPr="00480CA4" w:rsidRDefault="00480CA4" w:rsidP="007C0E3A">
      <w:pPr>
        <w:rPr>
          <w:rFonts w:asciiTheme="majorHAnsi" w:hAnsiTheme="majorHAnsi" w:cs="Arial"/>
          <w:i/>
          <w:noProof/>
          <w:color w:val="000000"/>
          <w:sz w:val="22"/>
          <w:szCs w:val="22"/>
        </w:rPr>
      </w:pPr>
      <w:r w:rsidRPr="00480CA4">
        <w:rPr>
          <w:rFonts w:asciiTheme="majorHAnsi" w:hAnsiTheme="majorHAnsi" w:cs="Arial"/>
          <w:i/>
          <w:color w:val="000000"/>
          <w:sz w:val="22"/>
          <w:szCs w:val="22"/>
        </w:rPr>
        <w:t>Assessment requirements</w:t>
      </w:r>
      <w:r w:rsidR="007C0E3A" w:rsidRPr="00480CA4">
        <w:rPr>
          <w:rFonts w:asciiTheme="majorHAnsi" w:hAnsiTheme="majorHAnsi" w:cs="Arial"/>
          <w:i/>
          <w:noProof/>
          <w:color w:val="000000"/>
          <w:sz w:val="22"/>
          <w:szCs w:val="22"/>
        </w:rPr>
        <w:t xml:space="preserve"> for interns include demonstrating the ability to:</w:t>
      </w:r>
    </w:p>
    <w:p w14:paraId="08167151" w14:textId="77777777" w:rsidR="007C0E3A" w:rsidRPr="00480CA4" w:rsidRDefault="007C0E3A" w:rsidP="007C0E3A">
      <w:pPr>
        <w:rPr>
          <w:rFonts w:asciiTheme="majorHAnsi" w:hAnsiTheme="majorHAnsi" w:cs="Arial"/>
          <w:noProof/>
          <w:color w:val="000000"/>
          <w:sz w:val="22"/>
          <w:szCs w:val="22"/>
        </w:rPr>
      </w:pPr>
    </w:p>
    <w:p w14:paraId="6005D909" w14:textId="77777777" w:rsidR="007C0E3A" w:rsidRPr="00480CA4" w:rsidRDefault="007C0E3A" w:rsidP="007E1E36">
      <w:pPr>
        <w:numPr>
          <w:ilvl w:val="0"/>
          <w:numId w:val="14"/>
        </w:numPr>
        <w:rPr>
          <w:rFonts w:asciiTheme="majorHAnsi" w:hAnsiTheme="majorHAnsi" w:cs="Arial"/>
          <w:noProof/>
          <w:color w:val="000000"/>
          <w:sz w:val="22"/>
          <w:szCs w:val="22"/>
        </w:rPr>
      </w:pPr>
      <w:r w:rsidRPr="00480CA4">
        <w:rPr>
          <w:rFonts w:asciiTheme="majorHAnsi" w:hAnsiTheme="majorHAnsi" w:cs="Arial"/>
          <w:noProof/>
          <w:color w:val="000000"/>
          <w:sz w:val="22"/>
          <w:szCs w:val="22"/>
        </w:rPr>
        <w:t>Conduct a comprehensive clinical interview and mental status examination.</w:t>
      </w:r>
    </w:p>
    <w:p w14:paraId="5B641957" w14:textId="77777777" w:rsidR="007C0E3A" w:rsidRPr="00480CA4" w:rsidRDefault="007C0E3A" w:rsidP="007E1E36">
      <w:pPr>
        <w:numPr>
          <w:ilvl w:val="0"/>
          <w:numId w:val="14"/>
        </w:numPr>
        <w:rPr>
          <w:rFonts w:asciiTheme="majorHAnsi" w:hAnsiTheme="majorHAnsi" w:cs="Arial"/>
          <w:noProof/>
          <w:color w:val="000000"/>
          <w:sz w:val="22"/>
          <w:szCs w:val="22"/>
        </w:rPr>
      </w:pPr>
      <w:r w:rsidRPr="00480CA4">
        <w:rPr>
          <w:rFonts w:asciiTheme="majorHAnsi" w:hAnsiTheme="majorHAnsi" w:cs="Arial"/>
          <w:noProof/>
          <w:color w:val="000000"/>
          <w:sz w:val="22"/>
          <w:szCs w:val="22"/>
        </w:rPr>
        <w:t>Screen for neurological impairment.</w:t>
      </w:r>
    </w:p>
    <w:p w14:paraId="2A2D0E1A" w14:textId="77777777" w:rsidR="007C0E3A" w:rsidRPr="00480CA4" w:rsidRDefault="007C0E3A" w:rsidP="007E1E36">
      <w:pPr>
        <w:numPr>
          <w:ilvl w:val="0"/>
          <w:numId w:val="14"/>
        </w:numPr>
        <w:rPr>
          <w:rFonts w:asciiTheme="majorHAnsi" w:hAnsiTheme="majorHAnsi" w:cs="Arial"/>
          <w:noProof/>
          <w:color w:val="000000"/>
          <w:sz w:val="22"/>
          <w:szCs w:val="22"/>
        </w:rPr>
      </w:pPr>
      <w:r w:rsidRPr="00480CA4">
        <w:rPr>
          <w:rFonts w:asciiTheme="majorHAnsi" w:hAnsiTheme="majorHAnsi" w:cs="Arial"/>
          <w:noProof/>
          <w:color w:val="000000"/>
          <w:sz w:val="22"/>
          <w:szCs w:val="22"/>
        </w:rPr>
        <w:t>Evaluate cognitive/intellectual functioning</w:t>
      </w:r>
      <w:r w:rsidR="00A042C5" w:rsidRPr="00480CA4">
        <w:rPr>
          <w:rFonts w:asciiTheme="majorHAnsi" w:hAnsiTheme="majorHAnsi" w:cs="Arial"/>
          <w:noProof/>
          <w:color w:val="000000"/>
          <w:sz w:val="22"/>
          <w:szCs w:val="22"/>
        </w:rPr>
        <w:t xml:space="preserve"> using the WAIS-IV and WMS-IV.</w:t>
      </w:r>
    </w:p>
    <w:p w14:paraId="1D82B9B7" w14:textId="77777777" w:rsidR="007C0E3A" w:rsidRPr="00480CA4" w:rsidRDefault="007C0E3A" w:rsidP="007E1E36">
      <w:pPr>
        <w:numPr>
          <w:ilvl w:val="0"/>
          <w:numId w:val="14"/>
        </w:numPr>
        <w:rPr>
          <w:rFonts w:asciiTheme="majorHAnsi" w:hAnsiTheme="majorHAnsi" w:cs="Arial"/>
          <w:noProof/>
          <w:color w:val="000000"/>
          <w:sz w:val="22"/>
          <w:szCs w:val="22"/>
        </w:rPr>
      </w:pPr>
      <w:r w:rsidRPr="00480CA4">
        <w:rPr>
          <w:rFonts w:asciiTheme="majorHAnsi" w:hAnsiTheme="majorHAnsi" w:cs="Arial"/>
          <w:noProof/>
          <w:color w:val="000000"/>
          <w:sz w:val="22"/>
          <w:szCs w:val="22"/>
        </w:rPr>
        <w:t>Evaluate personality facto</w:t>
      </w:r>
      <w:r w:rsidR="00C52DD4">
        <w:rPr>
          <w:rFonts w:asciiTheme="majorHAnsi" w:hAnsiTheme="majorHAnsi" w:cs="Arial"/>
          <w:noProof/>
          <w:color w:val="000000"/>
          <w:sz w:val="22"/>
          <w:szCs w:val="22"/>
        </w:rPr>
        <w:t xml:space="preserve">rs utilizing </w:t>
      </w:r>
      <w:r w:rsidRPr="00480CA4">
        <w:rPr>
          <w:rFonts w:asciiTheme="majorHAnsi" w:hAnsiTheme="majorHAnsi" w:cs="Arial"/>
          <w:noProof/>
          <w:color w:val="000000"/>
          <w:sz w:val="22"/>
          <w:szCs w:val="22"/>
        </w:rPr>
        <w:t xml:space="preserve"> objective assessment techniques. (Assessment tools include MMPI-2, </w:t>
      </w:r>
      <w:r w:rsidR="00A042C5" w:rsidRPr="00480CA4">
        <w:rPr>
          <w:rFonts w:asciiTheme="majorHAnsi" w:hAnsiTheme="majorHAnsi" w:cs="Arial"/>
          <w:noProof/>
          <w:color w:val="000000"/>
          <w:sz w:val="22"/>
          <w:szCs w:val="22"/>
        </w:rPr>
        <w:t xml:space="preserve">PAI, </w:t>
      </w:r>
      <w:r w:rsidR="00515A3D">
        <w:rPr>
          <w:rFonts w:asciiTheme="majorHAnsi" w:hAnsiTheme="majorHAnsi" w:cs="Arial"/>
          <w:noProof/>
          <w:color w:val="000000"/>
          <w:sz w:val="22"/>
          <w:szCs w:val="22"/>
        </w:rPr>
        <w:t>and other assorted instruments</w:t>
      </w:r>
      <w:r w:rsidRPr="00480CA4">
        <w:rPr>
          <w:rFonts w:asciiTheme="majorHAnsi" w:hAnsiTheme="majorHAnsi" w:cs="Arial"/>
          <w:noProof/>
          <w:color w:val="000000"/>
          <w:sz w:val="22"/>
          <w:szCs w:val="22"/>
        </w:rPr>
        <w:t>)</w:t>
      </w:r>
      <w:r w:rsidR="00515A3D">
        <w:rPr>
          <w:rFonts w:asciiTheme="majorHAnsi" w:hAnsiTheme="majorHAnsi" w:cs="Arial"/>
          <w:noProof/>
          <w:color w:val="000000"/>
          <w:sz w:val="22"/>
          <w:szCs w:val="22"/>
        </w:rPr>
        <w:t>.</w:t>
      </w:r>
    </w:p>
    <w:p w14:paraId="3B1B52C9" w14:textId="77777777" w:rsidR="007C0E3A" w:rsidRPr="00480CA4" w:rsidRDefault="007C0E3A" w:rsidP="007E1E36">
      <w:pPr>
        <w:numPr>
          <w:ilvl w:val="0"/>
          <w:numId w:val="14"/>
        </w:numPr>
        <w:rPr>
          <w:rFonts w:asciiTheme="majorHAnsi" w:hAnsiTheme="majorHAnsi" w:cs="Arial"/>
          <w:noProof/>
          <w:color w:val="000000"/>
          <w:sz w:val="22"/>
          <w:szCs w:val="22"/>
        </w:rPr>
      </w:pPr>
      <w:r w:rsidRPr="00480CA4">
        <w:rPr>
          <w:rFonts w:asciiTheme="majorHAnsi" w:hAnsiTheme="majorHAnsi" w:cs="Arial"/>
          <w:noProof/>
          <w:color w:val="000000"/>
          <w:sz w:val="22"/>
          <w:szCs w:val="22"/>
        </w:rPr>
        <w:t>Integrate assessment findings.</w:t>
      </w:r>
    </w:p>
    <w:p w14:paraId="2243B06E" w14:textId="77777777" w:rsidR="007C0E3A" w:rsidRPr="00480CA4" w:rsidRDefault="007C0E3A" w:rsidP="007E1E36">
      <w:pPr>
        <w:numPr>
          <w:ilvl w:val="0"/>
          <w:numId w:val="14"/>
        </w:numPr>
        <w:rPr>
          <w:rFonts w:asciiTheme="majorHAnsi" w:hAnsiTheme="majorHAnsi" w:cs="Arial"/>
          <w:noProof/>
          <w:color w:val="000000"/>
          <w:sz w:val="22"/>
          <w:szCs w:val="22"/>
        </w:rPr>
      </w:pPr>
      <w:r w:rsidRPr="00480CA4">
        <w:rPr>
          <w:rFonts w:asciiTheme="majorHAnsi" w:hAnsiTheme="majorHAnsi" w:cs="Arial"/>
          <w:noProof/>
          <w:color w:val="000000"/>
          <w:sz w:val="22"/>
          <w:szCs w:val="22"/>
        </w:rPr>
        <w:t xml:space="preserve">Address referral questions. </w:t>
      </w:r>
    </w:p>
    <w:p w14:paraId="19D42369" w14:textId="77777777" w:rsidR="007C0E3A" w:rsidRPr="00480CA4" w:rsidRDefault="007C0E3A" w:rsidP="007E1E36">
      <w:pPr>
        <w:numPr>
          <w:ilvl w:val="0"/>
          <w:numId w:val="14"/>
        </w:numPr>
        <w:rPr>
          <w:rFonts w:asciiTheme="majorHAnsi" w:hAnsiTheme="majorHAnsi" w:cs="Arial"/>
          <w:noProof/>
          <w:color w:val="000000"/>
          <w:sz w:val="22"/>
          <w:szCs w:val="22"/>
        </w:rPr>
      </w:pPr>
      <w:r w:rsidRPr="00480CA4">
        <w:rPr>
          <w:rFonts w:asciiTheme="majorHAnsi" w:hAnsiTheme="majorHAnsi" w:cs="Arial"/>
          <w:noProof/>
          <w:color w:val="000000"/>
          <w:sz w:val="22"/>
          <w:szCs w:val="22"/>
        </w:rPr>
        <w:t>Reach supportable diagnostic conclusions.</w:t>
      </w:r>
    </w:p>
    <w:p w14:paraId="7A5F3680" w14:textId="77777777" w:rsidR="007C0E3A" w:rsidRPr="00480CA4" w:rsidRDefault="007C0E3A" w:rsidP="007E1E36">
      <w:pPr>
        <w:numPr>
          <w:ilvl w:val="0"/>
          <w:numId w:val="14"/>
        </w:numPr>
        <w:rPr>
          <w:rFonts w:asciiTheme="majorHAnsi" w:hAnsiTheme="majorHAnsi" w:cs="Arial"/>
          <w:noProof/>
          <w:color w:val="000000"/>
          <w:sz w:val="22"/>
          <w:szCs w:val="22"/>
        </w:rPr>
      </w:pPr>
      <w:r w:rsidRPr="00480CA4">
        <w:rPr>
          <w:rFonts w:asciiTheme="majorHAnsi" w:hAnsiTheme="majorHAnsi" w:cs="Arial"/>
          <w:noProof/>
          <w:color w:val="000000"/>
          <w:sz w:val="22"/>
          <w:szCs w:val="22"/>
        </w:rPr>
        <w:t>Produce relevant and appropriate recommendations.</w:t>
      </w:r>
    </w:p>
    <w:p w14:paraId="31BAD805" w14:textId="77777777" w:rsidR="007C0E3A" w:rsidRPr="00480CA4" w:rsidRDefault="007C0E3A" w:rsidP="007C0E3A">
      <w:pPr>
        <w:rPr>
          <w:rFonts w:asciiTheme="majorHAnsi" w:hAnsiTheme="majorHAnsi" w:cs="Arial"/>
          <w:color w:val="000000"/>
          <w:sz w:val="22"/>
          <w:szCs w:val="22"/>
        </w:rPr>
      </w:pPr>
      <w:r w:rsidRPr="00480CA4">
        <w:rPr>
          <w:rFonts w:asciiTheme="majorHAnsi" w:hAnsiTheme="majorHAnsi" w:cs="Arial"/>
          <w:noProof/>
          <w:color w:val="000000"/>
          <w:sz w:val="22"/>
          <w:szCs w:val="22"/>
        </w:rPr>
        <w:t xml:space="preserve"> </w:t>
      </w:r>
    </w:p>
    <w:p w14:paraId="67FDF3AF" w14:textId="77777777" w:rsidR="007C0E3A" w:rsidRPr="00480CA4" w:rsidRDefault="007C0E3A" w:rsidP="007C0E3A">
      <w:pPr>
        <w:rPr>
          <w:rFonts w:asciiTheme="majorHAnsi" w:hAnsiTheme="majorHAnsi" w:cs="Arial"/>
          <w:color w:val="000000"/>
          <w:sz w:val="22"/>
          <w:szCs w:val="22"/>
        </w:rPr>
      </w:pPr>
      <w:r w:rsidRPr="00480CA4">
        <w:rPr>
          <w:rFonts w:asciiTheme="majorHAnsi" w:hAnsiTheme="majorHAnsi" w:cs="Arial"/>
          <w:color w:val="000000"/>
          <w:sz w:val="22"/>
          <w:szCs w:val="22"/>
        </w:rPr>
        <w:t xml:space="preserve">In terms of intervention, interns will demonstrate competence in the alleviation of psychological distress through assisting patients </w:t>
      </w:r>
      <w:r w:rsidR="00E65A0C" w:rsidRPr="00480CA4">
        <w:rPr>
          <w:rFonts w:asciiTheme="majorHAnsi" w:hAnsiTheme="majorHAnsi" w:cs="Arial"/>
          <w:color w:val="000000"/>
          <w:sz w:val="22"/>
          <w:szCs w:val="22"/>
        </w:rPr>
        <w:t xml:space="preserve">to </w:t>
      </w:r>
      <w:r w:rsidRPr="00480CA4">
        <w:rPr>
          <w:rFonts w:asciiTheme="majorHAnsi" w:hAnsiTheme="majorHAnsi" w:cs="Arial"/>
          <w:color w:val="000000"/>
          <w:sz w:val="22"/>
          <w:szCs w:val="22"/>
        </w:rPr>
        <w:t>make effective changes in behaviors, beliefs/attitudes</w:t>
      </w:r>
      <w:r w:rsidR="004A28C8" w:rsidRPr="00480CA4">
        <w:rPr>
          <w:rFonts w:asciiTheme="majorHAnsi" w:hAnsiTheme="majorHAnsi" w:cs="Arial"/>
          <w:color w:val="000000"/>
          <w:sz w:val="22"/>
          <w:szCs w:val="22"/>
        </w:rPr>
        <w:t>,</w:t>
      </w:r>
      <w:r w:rsidRPr="00480CA4">
        <w:rPr>
          <w:rFonts w:asciiTheme="majorHAnsi" w:hAnsiTheme="majorHAnsi" w:cs="Arial"/>
          <w:color w:val="000000"/>
          <w:sz w:val="22"/>
          <w:szCs w:val="22"/>
        </w:rPr>
        <w:t xml:space="preserve"> and/or emotions. Therapeutic modalities to be emphasized include cognitive behavioral and process-oriented, especially </w:t>
      </w:r>
      <w:r w:rsidR="0018097E" w:rsidRPr="00480CA4">
        <w:rPr>
          <w:rFonts w:asciiTheme="majorHAnsi" w:hAnsiTheme="majorHAnsi" w:cs="Arial"/>
          <w:color w:val="000000"/>
          <w:sz w:val="22"/>
          <w:szCs w:val="22"/>
        </w:rPr>
        <w:t>evidence</w:t>
      </w:r>
      <w:r w:rsidRPr="00480CA4">
        <w:rPr>
          <w:rFonts w:asciiTheme="majorHAnsi" w:hAnsiTheme="majorHAnsi" w:cs="Arial"/>
          <w:color w:val="000000"/>
          <w:sz w:val="22"/>
          <w:szCs w:val="22"/>
        </w:rPr>
        <w:t>-based</w:t>
      </w:r>
      <w:r w:rsidR="009F0840" w:rsidRPr="00480CA4">
        <w:rPr>
          <w:rFonts w:asciiTheme="majorHAnsi" w:hAnsiTheme="majorHAnsi" w:cs="Arial"/>
          <w:color w:val="000000"/>
          <w:sz w:val="22"/>
          <w:szCs w:val="22"/>
        </w:rPr>
        <w:t xml:space="preserve"> </w:t>
      </w:r>
      <w:r w:rsidR="00330FCF" w:rsidRPr="00480CA4">
        <w:rPr>
          <w:rFonts w:asciiTheme="majorHAnsi" w:hAnsiTheme="majorHAnsi" w:cs="Arial"/>
          <w:color w:val="000000"/>
          <w:sz w:val="22"/>
          <w:szCs w:val="22"/>
        </w:rPr>
        <w:t>psycho</w:t>
      </w:r>
      <w:r w:rsidR="009F0840" w:rsidRPr="00480CA4">
        <w:rPr>
          <w:rFonts w:asciiTheme="majorHAnsi" w:hAnsiTheme="majorHAnsi" w:cs="Arial"/>
          <w:color w:val="000000"/>
          <w:sz w:val="22"/>
          <w:szCs w:val="22"/>
        </w:rPr>
        <w:t>therapies</w:t>
      </w:r>
      <w:r w:rsidRPr="00480CA4">
        <w:rPr>
          <w:rFonts w:asciiTheme="majorHAnsi" w:hAnsiTheme="majorHAnsi" w:cs="Arial"/>
          <w:color w:val="000000"/>
          <w:sz w:val="22"/>
          <w:szCs w:val="22"/>
        </w:rPr>
        <w:t>, inclu</w:t>
      </w:r>
      <w:r w:rsidR="009F0840" w:rsidRPr="00480CA4">
        <w:rPr>
          <w:rFonts w:asciiTheme="majorHAnsi" w:hAnsiTheme="majorHAnsi" w:cs="Arial"/>
          <w:color w:val="000000"/>
          <w:sz w:val="22"/>
          <w:szCs w:val="22"/>
        </w:rPr>
        <w:t>ding Prolonged Exposure (PE),</w:t>
      </w:r>
      <w:r w:rsidRPr="00480CA4">
        <w:rPr>
          <w:rFonts w:asciiTheme="majorHAnsi" w:hAnsiTheme="majorHAnsi" w:cs="Arial"/>
          <w:color w:val="000000"/>
          <w:sz w:val="22"/>
          <w:szCs w:val="22"/>
        </w:rPr>
        <w:t xml:space="preserve"> Cognitive Processing Therapy (C</w:t>
      </w:r>
      <w:r w:rsidR="009F0840" w:rsidRPr="00480CA4">
        <w:rPr>
          <w:rFonts w:asciiTheme="majorHAnsi" w:hAnsiTheme="majorHAnsi" w:cs="Arial"/>
          <w:color w:val="000000"/>
          <w:sz w:val="22"/>
          <w:szCs w:val="22"/>
        </w:rPr>
        <w:t>PT) for PTSD and</w:t>
      </w:r>
      <w:r w:rsidRPr="00480CA4">
        <w:rPr>
          <w:rFonts w:asciiTheme="majorHAnsi" w:hAnsiTheme="majorHAnsi" w:cs="Arial"/>
          <w:color w:val="000000"/>
          <w:sz w:val="22"/>
          <w:szCs w:val="22"/>
        </w:rPr>
        <w:t xml:space="preserve"> Acceptance </w:t>
      </w:r>
      <w:r w:rsidR="00E65A0C" w:rsidRPr="00480CA4">
        <w:rPr>
          <w:rFonts w:asciiTheme="majorHAnsi" w:hAnsiTheme="majorHAnsi" w:cs="Arial"/>
          <w:color w:val="000000"/>
          <w:sz w:val="22"/>
          <w:szCs w:val="22"/>
        </w:rPr>
        <w:t>and</w:t>
      </w:r>
      <w:r w:rsidRPr="00480CA4">
        <w:rPr>
          <w:rFonts w:asciiTheme="majorHAnsi" w:hAnsiTheme="majorHAnsi" w:cs="Arial"/>
          <w:color w:val="000000"/>
          <w:sz w:val="22"/>
          <w:szCs w:val="22"/>
        </w:rPr>
        <w:t xml:space="preserve"> Commitment Therapy (ACT). Additional techniques such as </w:t>
      </w:r>
      <w:r w:rsidR="0018097E" w:rsidRPr="00480CA4">
        <w:rPr>
          <w:rFonts w:asciiTheme="majorHAnsi" w:hAnsiTheme="majorHAnsi" w:cs="Arial"/>
          <w:color w:val="000000"/>
          <w:sz w:val="22"/>
          <w:szCs w:val="22"/>
        </w:rPr>
        <w:t xml:space="preserve">CBT for Depression, </w:t>
      </w:r>
      <w:r w:rsidR="0075113D" w:rsidRPr="00480CA4">
        <w:rPr>
          <w:rFonts w:asciiTheme="majorHAnsi" w:hAnsiTheme="majorHAnsi" w:cs="Arial"/>
          <w:color w:val="000000"/>
          <w:sz w:val="22"/>
          <w:szCs w:val="22"/>
        </w:rPr>
        <w:t xml:space="preserve">CBT for Insomnia, </w:t>
      </w:r>
      <w:r w:rsidR="00A042C5" w:rsidRPr="00480CA4">
        <w:rPr>
          <w:rFonts w:asciiTheme="majorHAnsi" w:hAnsiTheme="majorHAnsi" w:cs="Arial"/>
          <w:color w:val="000000"/>
          <w:sz w:val="22"/>
          <w:szCs w:val="22"/>
        </w:rPr>
        <w:t xml:space="preserve">Motivational Interviewing, </w:t>
      </w:r>
      <w:r w:rsidR="0018097E" w:rsidRPr="00480CA4">
        <w:rPr>
          <w:rFonts w:asciiTheme="majorHAnsi" w:hAnsiTheme="majorHAnsi" w:cs="Arial"/>
          <w:color w:val="000000"/>
          <w:sz w:val="22"/>
          <w:szCs w:val="22"/>
        </w:rPr>
        <w:t>and Seeking Safety techniques</w:t>
      </w:r>
      <w:r w:rsidRPr="00480CA4">
        <w:rPr>
          <w:rFonts w:asciiTheme="majorHAnsi" w:hAnsiTheme="majorHAnsi" w:cs="Arial"/>
          <w:color w:val="000000"/>
          <w:sz w:val="22"/>
          <w:szCs w:val="22"/>
        </w:rPr>
        <w:t xml:space="preserve"> may also be taught as adjunctive measures.</w:t>
      </w:r>
    </w:p>
    <w:p w14:paraId="147A5F70" w14:textId="77777777" w:rsidR="00317DD3" w:rsidRPr="00480CA4" w:rsidRDefault="00902744" w:rsidP="00CA39D5">
      <w:pPr>
        <w:pStyle w:val="Heading2"/>
        <w:rPr>
          <w:rFonts w:asciiTheme="majorHAnsi" w:hAnsiTheme="majorHAnsi"/>
          <w:b w:val="0"/>
          <w:sz w:val="22"/>
          <w:szCs w:val="22"/>
        </w:rPr>
      </w:pPr>
      <w:r w:rsidRPr="00480CA4">
        <w:rPr>
          <w:rFonts w:asciiTheme="majorHAnsi" w:hAnsiTheme="majorHAnsi"/>
          <w:b w:val="0"/>
          <w:sz w:val="22"/>
          <w:szCs w:val="22"/>
        </w:rPr>
        <w:t>Program Structure</w:t>
      </w:r>
    </w:p>
    <w:p w14:paraId="35ABFD84" w14:textId="5A31194D" w:rsidR="007E1E36" w:rsidRDefault="007C0E3A" w:rsidP="007C0E3A">
      <w:pPr>
        <w:rPr>
          <w:rFonts w:asciiTheme="majorHAnsi" w:hAnsiTheme="majorHAnsi" w:cs="Arial"/>
          <w:noProof/>
          <w:color w:val="000000"/>
          <w:sz w:val="22"/>
          <w:szCs w:val="22"/>
        </w:rPr>
      </w:pPr>
      <w:r w:rsidRPr="00480CA4">
        <w:rPr>
          <w:rFonts w:asciiTheme="majorHAnsi" w:hAnsiTheme="majorHAnsi" w:cs="Arial"/>
          <w:color w:val="000000"/>
          <w:sz w:val="22"/>
          <w:szCs w:val="22"/>
        </w:rPr>
        <w:t>I</w:t>
      </w:r>
      <w:r w:rsidRPr="00480CA4">
        <w:rPr>
          <w:rFonts w:asciiTheme="majorHAnsi" w:hAnsiTheme="majorHAnsi" w:cs="Arial"/>
          <w:noProof/>
          <w:color w:val="000000"/>
          <w:sz w:val="22"/>
          <w:szCs w:val="22"/>
        </w:rPr>
        <w:t xml:space="preserve">nterns will complete three rotations during the training year. Each rotation runs for four months and involves a commitment of approximately 32-36 hours weekly. </w:t>
      </w:r>
      <w:r w:rsidR="004319AD" w:rsidRPr="00480CA4">
        <w:rPr>
          <w:rFonts w:asciiTheme="majorHAnsi" w:hAnsiTheme="majorHAnsi" w:cs="Arial"/>
          <w:noProof/>
          <w:color w:val="000000"/>
          <w:sz w:val="22"/>
          <w:szCs w:val="22"/>
        </w:rPr>
        <w:t xml:space="preserve">There are also several minor rotations which may be selected based on the interns training needs and interests, which would generally be an eight hour commitment. </w:t>
      </w:r>
      <w:r w:rsidRPr="00480CA4">
        <w:rPr>
          <w:rFonts w:asciiTheme="majorHAnsi" w:hAnsiTheme="majorHAnsi" w:cs="Arial"/>
          <w:noProof/>
          <w:color w:val="000000"/>
          <w:sz w:val="22"/>
          <w:szCs w:val="22"/>
        </w:rPr>
        <w:t xml:space="preserve">In addition, interns participate in two hours of </w:t>
      </w:r>
      <w:r w:rsidR="002C1A9B" w:rsidRPr="00480CA4">
        <w:rPr>
          <w:rFonts w:asciiTheme="majorHAnsi" w:hAnsiTheme="majorHAnsi" w:cs="Arial"/>
          <w:noProof/>
          <w:color w:val="000000"/>
          <w:sz w:val="22"/>
          <w:szCs w:val="22"/>
        </w:rPr>
        <w:t xml:space="preserve">weekly </w:t>
      </w:r>
      <w:r w:rsidRPr="00480CA4">
        <w:rPr>
          <w:rFonts w:asciiTheme="majorHAnsi" w:hAnsiTheme="majorHAnsi" w:cs="Arial"/>
          <w:noProof/>
          <w:color w:val="000000"/>
          <w:sz w:val="22"/>
          <w:szCs w:val="22"/>
        </w:rPr>
        <w:t xml:space="preserve">individual supervision, two hours of </w:t>
      </w:r>
      <w:r w:rsidR="002C1A9B" w:rsidRPr="00480CA4">
        <w:rPr>
          <w:rFonts w:asciiTheme="majorHAnsi" w:hAnsiTheme="majorHAnsi" w:cs="Arial"/>
          <w:noProof/>
          <w:color w:val="000000"/>
          <w:sz w:val="22"/>
          <w:szCs w:val="22"/>
        </w:rPr>
        <w:t xml:space="preserve">weekly </w:t>
      </w:r>
      <w:r w:rsidRPr="00480CA4">
        <w:rPr>
          <w:rFonts w:asciiTheme="majorHAnsi" w:hAnsiTheme="majorHAnsi" w:cs="Arial"/>
          <w:noProof/>
          <w:color w:val="000000"/>
          <w:sz w:val="22"/>
          <w:szCs w:val="22"/>
        </w:rPr>
        <w:t xml:space="preserve">group supervision, and </w:t>
      </w:r>
      <w:r w:rsidR="002C1A9B" w:rsidRPr="00480CA4">
        <w:rPr>
          <w:rFonts w:asciiTheme="majorHAnsi" w:hAnsiTheme="majorHAnsi" w:cs="Arial"/>
          <w:noProof/>
          <w:color w:val="000000"/>
          <w:sz w:val="22"/>
          <w:szCs w:val="22"/>
        </w:rPr>
        <w:t xml:space="preserve">approximately </w:t>
      </w:r>
      <w:r w:rsidR="009F0840" w:rsidRPr="00480CA4">
        <w:rPr>
          <w:rFonts w:asciiTheme="majorHAnsi" w:hAnsiTheme="majorHAnsi" w:cs="Arial"/>
          <w:noProof/>
          <w:color w:val="000000"/>
          <w:sz w:val="22"/>
          <w:szCs w:val="22"/>
        </w:rPr>
        <w:t xml:space="preserve">four hours of </w:t>
      </w:r>
      <w:r w:rsidRPr="00480CA4">
        <w:rPr>
          <w:rFonts w:asciiTheme="majorHAnsi" w:hAnsiTheme="majorHAnsi" w:cs="Arial"/>
          <w:noProof/>
          <w:color w:val="000000"/>
          <w:sz w:val="22"/>
          <w:szCs w:val="22"/>
        </w:rPr>
        <w:t>weekly training seminars</w:t>
      </w:r>
      <w:r w:rsidR="00826566" w:rsidRPr="00480CA4">
        <w:rPr>
          <w:rFonts w:asciiTheme="majorHAnsi" w:hAnsiTheme="majorHAnsi" w:cs="Arial"/>
          <w:noProof/>
          <w:color w:val="000000"/>
          <w:sz w:val="22"/>
          <w:szCs w:val="22"/>
        </w:rPr>
        <w:t>, for a total of 40 hours per week</w:t>
      </w:r>
      <w:r w:rsidRPr="00480CA4">
        <w:rPr>
          <w:rFonts w:asciiTheme="majorHAnsi" w:hAnsiTheme="majorHAnsi" w:cs="Arial"/>
          <w:noProof/>
          <w:color w:val="000000"/>
          <w:sz w:val="22"/>
          <w:szCs w:val="22"/>
        </w:rPr>
        <w:t>.</w:t>
      </w:r>
    </w:p>
    <w:p w14:paraId="28A482A1" w14:textId="77777777" w:rsidR="002118C1" w:rsidRPr="00480CA4" w:rsidRDefault="002118C1" w:rsidP="007C0E3A">
      <w:pPr>
        <w:rPr>
          <w:rFonts w:asciiTheme="majorHAnsi" w:hAnsiTheme="majorHAnsi" w:cs="Arial"/>
          <w:noProof/>
          <w:color w:val="000000"/>
          <w:sz w:val="22"/>
          <w:szCs w:val="22"/>
        </w:rPr>
      </w:pPr>
    </w:p>
    <w:p w14:paraId="222982C7" w14:textId="77777777" w:rsidR="00D81A7B" w:rsidRPr="00480CA4" w:rsidRDefault="007C0E3A" w:rsidP="007C0E3A">
      <w:pPr>
        <w:rPr>
          <w:rFonts w:asciiTheme="majorHAnsi" w:hAnsiTheme="majorHAnsi" w:cs="Arial"/>
          <w:sz w:val="22"/>
          <w:szCs w:val="22"/>
        </w:rPr>
      </w:pPr>
      <w:r w:rsidRPr="00480CA4">
        <w:rPr>
          <w:rFonts w:asciiTheme="majorHAnsi" w:hAnsiTheme="majorHAnsi" w:cs="Arial"/>
          <w:noProof/>
          <w:color w:val="000000"/>
          <w:sz w:val="22"/>
          <w:szCs w:val="22"/>
        </w:rPr>
        <w:t>At the mid</w:t>
      </w:r>
      <w:r w:rsidR="00AA2B55" w:rsidRPr="00480CA4">
        <w:rPr>
          <w:rFonts w:asciiTheme="majorHAnsi" w:hAnsiTheme="majorHAnsi" w:cs="Arial"/>
          <w:noProof/>
          <w:color w:val="000000"/>
          <w:sz w:val="22"/>
          <w:szCs w:val="22"/>
        </w:rPr>
        <w:t>-</w:t>
      </w:r>
      <w:r w:rsidRPr="00480CA4">
        <w:rPr>
          <w:rFonts w:asciiTheme="majorHAnsi" w:hAnsiTheme="majorHAnsi" w:cs="Arial"/>
          <w:noProof/>
          <w:color w:val="000000"/>
          <w:sz w:val="22"/>
          <w:szCs w:val="22"/>
        </w:rPr>
        <w:t xml:space="preserve"> and end-point of each rotation, intern</w:t>
      </w:r>
      <w:r w:rsidR="002C1A9B" w:rsidRPr="00480CA4">
        <w:rPr>
          <w:rFonts w:asciiTheme="majorHAnsi" w:hAnsiTheme="majorHAnsi" w:cs="Arial"/>
          <w:noProof/>
          <w:color w:val="000000"/>
          <w:sz w:val="22"/>
          <w:szCs w:val="22"/>
        </w:rPr>
        <w:t>s</w:t>
      </w:r>
      <w:r w:rsidRPr="00480CA4">
        <w:rPr>
          <w:rFonts w:asciiTheme="majorHAnsi" w:hAnsiTheme="majorHAnsi" w:cs="Arial"/>
          <w:noProof/>
          <w:color w:val="000000"/>
          <w:sz w:val="22"/>
          <w:szCs w:val="22"/>
        </w:rPr>
        <w:t xml:space="preserve"> receive feedback regarding performance from their rotation supervisor</w:t>
      </w:r>
      <w:r w:rsidR="002C1A9B" w:rsidRPr="00480CA4">
        <w:rPr>
          <w:rFonts w:asciiTheme="majorHAnsi" w:hAnsiTheme="majorHAnsi" w:cs="Arial"/>
          <w:noProof/>
          <w:color w:val="000000"/>
          <w:sz w:val="22"/>
          <w:szCs w:val="22"/>
        </w:rPr>
        <w:t>s</w:t>
      </w:r>
      <w:r w:rsidRPr="00480CA4">
        <w:rPr>
          <w:rFonts w:asciiTheme="majorHAnsi" w:hAnsiTheme="majorHAnsi" w:cs="Arial"/>
          <w:noProof/>
          <w:color w:val="000000"/>
          <w:sz w:val="22"/>
          <w:szCs w:val="22"/>
        </w:rPr>
        <w:t xml:space="preserve">. In addition, interns will receive feedback from their immediate supervisor and the Training Committee regarding their assessment reports, case presentations, videotaped session presentations, and literature review presentations. During the course of the year, interns are encouraged to provide feedback regarding the internship seminars, training, and rotations, and are requested to provide an overall evaluation of the internship at the end of the </w:t>
      </w:r>
      <w:r w:rsidRPr="00480CA4">
        <w:rPr>
          <w:rFonts w:asciiTheme="majorHAnsi" w:hAnsiTheme="majorHAnsi" w:cs="Arial"/>
          <w:noProof/>
          <w:color w:val="000000"/>
          <w:sz w:val="22"/>
          <w:szCs w:val="22"/>
        </w:rPr>
        <w:lastRenderedPageBreak/>
        <w:t xml:space="preserve">year.   </w:t>
      </w:r>
      <w:r w:rsidR="009F0840" w:rsidRPr="00480CA4">
        <w:rPr>
          <w:rFonts w:asciiTheme="majorHAnsi" w:hAnsiTheme="majorHAnsi" w:cs="Arial"/>
          <w:noProof/>
          <w:color w:val="000000"/>
          <w:sz w:val="22"/>
          <w:szCs w:val="22"/>
        </w:rPr>
        <w:t>This information is used for quality improvement, with changes to the program being made based on intern feedback.</w:t>
      </w:r>
    </w:p>
    <w:p w14:paraId="2D8ACD42" w14:textId="77777777" w:rsidR="00902744" w:rsidRPr="00480CA4" w:rsidRDefault="00D05F76" w:rsidP="00CA39D5">
      <w:pPr>
        <w:pStyle w:val="Heading2"/>
        <w:rPr>
          <w:rFonts w:asciiTheme="majorHAnsi" w:hAnsiTheme="majorHAnsi"/>
          <w:b w:val="0"/>
          <w:sz w:val="22"/>
          <w:szCs w:val="22"/>
        </w:rPr>
      </w:pPr>
      <w:r w:rsidRPr="00480CA4">
        <w:rPr>
          <w:rFonts w:asciiTheme="majorHAnsi" w:hAnsiTheme="majorHAnsi"/>
          <w:b w:val="0"/>
          <w:sz w:val="22"/>
          <w:szCs w:val="22"/>
        </w:rPr>
        <w:t xml:space="preserve">Training Experiences </w:t>
      </w:r>
    </w:p>
    <w:p w14:paraId="7DD703DE" w14:textId="77777777" w:rsidR="004F07D3" w:rsidRPr="00480CA4" w:rsidRDefault="004319AD" w:rsidP="004F07D3">
      <w:pPr>
        <w:rPr>
          <w:rFonts w:asciiTheme="majorHAnsi" w:hAnsiTheme="majorHAnsi" w:cs="Arial"/>
          <w:sz w:val="22"/>
          <w:szCs w:val="22"/>
        </w:rPr>
      </w:pPr>
      <w:r w:rsidRPr="00480CA4">
        <w:rPr>
          <w:rFonts w:asciiTheme="majorHAnsi" w:hAnsiTheme="majorHAnsi" w:cs="Arial"/>
          <w:sz w:val="22"/>
          <w:szCs w:val="22"/>
        </w:rPr>
        <w:t>Major</w:t>
      </w:r>
      <w:r w:rsidR="004F07D3" w:rsidRPr="00480CA4">
        <w:rPr>
          <w:rFonts w:asciiTheme="majorHAnsi" w:hAnsiTheme="majorHAnsi" w:cs="Arial"/>
          <w:sz w:val="22"/>
          <w:szCs w:val="22"/>
        </w:rPr>
        <w:t xml:space="preserve"> Rotations</w:t>
      </w:r>
    </w:p>
    <w:p w14:paraId="1DFA8FF4" w14:textId="77777777" w:rsidR="00E90A12" w:rsidRPr="00E90A12" w:rsidRDefault="00E90A12" w:rsidP="00E90A12">
      <w:pPr>
        <w:rPr>
          <w:rFonts w:asciiTheme="majorHAnsi" w:hAnsiTheme="majorHAnsi" w:cs="Arial"/>
          <w:i/>
          <w:sz w:val="22"/>
          <w:szCs w:val="22"/>
        </w:rPr>
      </w:pPr>
      <w:r w:rsidRPr="00E90A12">
        <w:rPr>
          <w:rFonts w:asciiTheme="majorHAnsi" w:hAnsiTheme="majorHAnsi" w:cs="Arial"/>
          <w:i/>
          <w:sz w:val="22"/>
          <w:szCs w:val="22"/>
        </w:rPr>
        <w:t>Behavioral Pain Management Rotation — Dr. Eckardt (Tuskegee Campus)</w:t>
      </w:r>
    </w:p>
    <w:p w14:paraId="3071358B" w14:textId="77777777" w:rsidR="00E90A12" w:rsidRPr="00E90A12" w:rsidRDefault="00E90A12" w:rsidP="00E90A12">
      <w:pPr>
        <w:rPr>
          <w:rFonts w:asciiTheme="majorHAnsi" w:hAnsiTheme="majorHAnsi" w:cs="Arial"/>
          <w:iCs/>
          <w:sz w:val="22"/>
          <w:szCs w:val="22"/>
        </w:rPr>
      </w:pPr>
      <w:r w:rsidRPr="00E90A12">
        <w:rPr>
          <w:rFonts w:asciiTheme="majorHAnsi" w:hAnsiTheme="majorHAnsi" w:cs="Arial"/>
          <w:iCs/>
          <w:sz w:val="22"/>
          <w:szCs w:val="22"/>
        </w:rPr>
        <w:t>This Internship Rotation is based in the Physical Medicine &amp; Rehabilitation Section of the Geriatric and Extended Care Service Line. Under the supervision of a licensed psychologist, the intern will have opportunities for assessment and treatment of patients in the Behavioral Pain Management Clinic. Interns will be exposed to group and individual treatments, to include ACT and CBT for Chronic Pain. Spinal cord stimulator evaluations are conducted, when requested, and inters will be exposed to ongoing work with multidisciplinary teams.</w:t>
      </w:r>
    </w:p>
    <w:p w14:paraId="021FEE4A" w14:textId="4DDE64B6" w:rsidR="004F07D3" w:rsidRPr="00480CA4" w:rsidRDefault="004F07D3" w:rsidP="00E90A12">
      <w:pPr>
        <w:rPr>
          <w:rFonts w:asciiTheme="majorHAnsi" w:hAnsiTheme="majorHAnsi" w:cs="Arial"/>
          <w:i/>
          <w:sz w:val="22"/>
          <w:szCs w:val="22"/>
        </w:rPr>
      </w:pPr>
      <w:r w:rsidRPr="00480CA4">
        <w:rPr>
          <w:rFonts w:asciiTheme="majorHAnsi" w:hAnsiTheme="majorHAnsi" w:cs="Arial"/>
          <w:i/>
          <w:sz w:val="22"/>
          <w:szCs w:val="22"/>
        </w:rPr>
        <w:br/>
      </w:r>
      <w:r w:rsidR="00C779FE" w:rsidRPr="00480CA4">
        <w:rPr>
          <w:rFonts w:asciiTheme="majorHAnsi" w:hAnsiTheme="majorHAnsi" w:cs="Arial"/>
          <w:i/>
          <w:sz w:val="22"/>
          <w:szCs w:val="22"/>
        </w:rPr>
        <w:t>Post-Traumatic</w:t>
      </w:r>
      <w:r w:rsidRPr="00480CA4">
        <w:rPr>
          <w:rFonts w:asciiTheme="majorHAnsi" w:hAnsiTheme="majorHAnsi" w:cs="Arial"/>
          <w:i/>
          <w:sz w:val="22"/>
          <w:szCs w:val="22"/>
        </w:rPr>
        <w:t xml:space="preserve"> Stress Disorder Clinical Team — Dr. Sams</w:t>
      </w:r>
      <w:r w:rsidR="00952D93">
        <w:rPr>
          <w:rFonts w:asciiTheme="majorHAnsi" w:hAnsiTheme="majorHAnsi" w:cs="Arial"/>
          <w:i/>
          <w:sz w:val="22"/>
          <w:szCs w:val="22"/>
        </w:rPr>
        <w:t xml:space="preserve"> (Tuskegee</w:t>
      </w:r>
      <w:r w:rsidR="0046470F">
        <w:rPr>
          <w:rFonts w:asciiTheme="majorHAnsi" w:hAnsiTheme="majorHAnsi" w:cs="Arial"/>
          <w:i/>
          <w:sz w:val="22"/>
          <w:szCs w:val="22"/>
        </w:rPr>
        <w:t xml:space="preserve"> Campus</w:t>
      </w:r>
      <w:r w:rsidR="002118C1">
        <w:rPr>
          <w:rFonts w:asciiTheme="majorHAnsi" w:hAnsiTheme="majorHAnsi" w:cs="Arial"/>
          <w:i/>
          <w:sz w:val="22"/>
          <w:szCs w:val="22"/>
        </w:rPr>
        <w:t>)</w:t>
      </w:r>
    </w:p>
    <w:p w14:paraId="1E0549BA" w14:textId="77777777" w:rsidR="007433DD" w:rsidRPr="00480CA4" w:rsidRDefault="007433DD" w:rsidP="007433DD">
      <w:pPr>
        <w:rPr>
          <w:rFonts w:asciiTheme="majorHAnsi" w:hAnsiTheme="majorHAnsi" w:cs="Arial"/>
          <w:noProof/>
          <w:sz w:val="22"/>
          <w:szCs w:val="22"/>
        </w:rPr>
      </w:pPr>
      <w:r w:rsidRPr="00480CA4">
        <w:rPr>
          <w:rFonts w:asciiTheme="majorHAnsi" w:hAnsiTheme="majorHAnsi" w:cs="Arial"/>
          <w:noProof/>
          <w:sz w:val="22"/>
          <w:szCs w:val="22"/>
        </w:rPr>
        <w:t xml:space="preserve">The PTSD Clinical Team (PCT) is geared to be an intensive, time-limited, multidisciplinary, outpatient program.  As such, the program focuses </w:t>
      </w:r>
      <w:r w:rsidR="00CD6162">
        <w:rPr>
          <w:rFonts w:asciiTheme="majorHAnsi" w:hAnsiTheme="majorHAnsi" w:cs="Arial"/>
          <w:noProof/>
          <w:sz w:val="22"/>
          <w:szCs w:val="22"/>
        </w:rPr>
        <w:t xml:space="preserve">on evidence-based treatment for PTSD. </w:t>
      </w:r>
      <w:r w:rsidRPr="00480CA4">
        <w:rPr>
          <w:rFonts w:asciiTheme="majorHAnsi" w:hAnsiTheme="majorHAnsi" w:cs="Arial"/>
          <w:noProof/>
          <w:sz w:val="22"/>
          <w:szCs w:val="22"/>
        </w:rPr>
        <w:t xml:space="preserve"> </w:t>
      </w:r>
      <w:r w:rsidR="00CD6162" w:rsidRPr="00480CA4">
        <w:rPr>
          <w:rFonts w:asciiTheme="majorHAnsi" w:hAnsiTheme="majorHAnsi" w:cs="Arial"/>
          <w:noProof/>
          <w:sz w:val="22"/>
          <w:szCs w:val="22"/>
        </w:rPr>
        <w:t>On the PCT, the intern will have the opportunity to</w:t>
      </w:r>
      <w:r w:rsidR="00CD6162" w:rsidRPr="00CD6162">
        <w:rPr>
          <w:rFonts w:asciiTheme="majorHAnsi" w:hAnsiTheme="majorHAnsi" w:cs="Arial"/>
          <w:noProof/>
          <w:sz w:val="22"/>
          <w:szCs w:val="22"/>
        </w:rPr>
        <w:t xml:space="preserve"> </w:t>
      </w:r>
      <w:r w:rsidR="00CD6162" w:rsidRPr="00480CA4">
        <w:rPr>
          <w:rFonts w:asciiTheme="majorHAnsi" w:hAnsiTheme="majorHAnsi" w:cs="Arial"/>
          <w:noProof/>
          <w:sz w:val="22"/>
          <w:szCs w:val="22"/>
        </w:rPr>
        <w:t>conduct admission screening interviews, psychological evaluations, and individual psychotherapy utilizing Cognitive Processing Therapy, Prolonged Exposure, or another evidence-based practice.</w:t>
      </w:r>
      <w:r w:rsidR="00CD6162">
        <w:rPr>
          <w:rFonts w:asciiTheme="majorHAnsi" w:hAnsiTheme="majorHAnsi" w:cs="Arial"/>
          <w:noProof/>
          <w:sz w:val="22"/>
          <w:szCs w:val="22"/>
        </w:rPr>
        <w:t xml:space="preserve"> Additionally, interns on the Tusklegee Campus will be able to first observe, then co-lead various groups aimed at adddressing PTSD Symptoms</w:t>
      </w:r>
      <w:r w:rsidRPr="00480CA4">
        <w:rPr>
          <w:rFonts w:asciiTheme="majorHAnsi" w:hAnsiTheme="majorHAnsi" w:cs="Arial"/>
          <w:noProof/>
          <w:sz w:val="22"/>
          <w:szCs w:val="22"/>
        </w:rPr>
        <w:t xml:space="preserve">- a skills-building Track I module and a trauma-focused Track II module.  Specifically, the Track I module involves two curricula-based, psychoeducational groups that address: 1) Anger Management and 2) Stress Management Skills development.  The Track II module is comprised of a three-hour long psychotherapy group that involves Cognitive Processing Therapy (2 hours) and additional  presentations (e.g., Imaginal Rehearsal Therapy) during the third hour.  </w:t>
      </w:r>
    </w:p>
    <w:p w14:paraId="4BEA2AEE" w14:textId="77777777" w:rsidR="004F07D3" w:rsidRPr="00480CA4" w:rsidRDefault="004F07D3" w:rsidP="004F07D3">
      <w:pPr>
        <w:rPr>
          <w:rFonts w:asciiTheme="majorHAnsi" w:hAnsiTheme="majorHAnsi" w:cs="Arial"/>
          <w:sz w:val="22"/>
          <w:szCs w:val="22"/>
        </w:rPr>
      </w:pPr>
    </w:p>
    <w:p w14:paraId="717DCC71" w14:textId="77777777" w:rsidR="004F07D3" w:rsidRPr="00480CA4" w:rsidRDefault="004F07D3" w:rsidP="004F07D3">
      <w:pPr>
        <w:rPr>
          <w:rFonts w:asciiTheme="majorHAnsi" w:hAnsiTheme="majorHAnsi" w:cs="Arial"/>
          <w:i/>
          <w:sz w:val="22"/>
          <w:szCs w:val="22"/>
        </w:rPr>
      </w:pPr>
      <w:r w:rsidRPr="00480CA4">
        <w:rPr>
          <w:rFonts w:asciiTheme="majorHAnsi" w:hAnsiTheme="majorHAnsi" w:cs="Arial"/>
          <w:i/>
          <w:sz w:val="22"/>
          <w:szCs w:val="22"/>
        </w:rPr>
        <w:t>Sexu</w:t>
      </w:r>
      <w:r w:rsidR="003122B5">
        <w:rPr>
          <w:rFonts w:asciiTheme="majorHAnsi" w:hAnsiTheme="majorHAnsi" w:cs="Arial"/>
          <w:i/>
          <w:sz w:val="22"/>
          <w:szCs w:val="22"/>
        </w:rPr>
        <w:t xml:space="preserve">al Trauma Therapy — </w:t>
      </w:r>
      <w:r w:rsidR="006A1027">
        <w:rPr>
          <w:rFonts w:asciiTheme="majorHAnsi" w:hAnsiTheme="majorHAnsi" w:cs="Arial"/>
          <w:i/>
          <w:sz w:val="22"/>
          <w:szCs w:val="22"/>
        </w:rPr>
        <w:t xml:space="preserve">Dr. Davis </w:t>
      </w:r>
      <w:r w:rsidR="00AA29A6">
        <w:rPr>
          <w:rFonts w:asciiTheme="majorHAnsi" w:hAnsiTheme="majorHAnsi" w:cs="Arial"/>
          <w:i/>
          <w:sz w:val="22"/>
          <w:szCs w:val="22"/>
        </w:rPr>
        <w:t>(Tuskegee Campus)</w:t>
      </w:r>
      <w:r w:rsidR="00515A3D">
        <w:rPr>
          <w:rFonts w:asciiTheme="majorHAnsi" w:hAnsiTheme="majorHAnsi" w:cs="Arial"/>
          <w:i/>
          <w:sz w:val="22"/>
          <w:szCs w:val="22"/>
        </w:rPr>
        <w:t>, Dr. Mosier (Montgomery Campus)</w:t>
      </w:r>
    </w:p>
    <w:p w14:paraId="0218FF0B" w14:textId="072F4E9F" w:rsidR="007C0E3A" w:rsidRDefault="007C0E3A" w:rsidP="007C0E3A">
      <w:pPr>
        <w:rPr>
          <w:rFonts w:asciiTheme="majorHAnsi" w:hAnsiTheme="majorHAnsi" w:cs="Arial"/>
          <w:noProof/>
          <w:color w:val="000000"/>
          <w:sz w:val="22"/>
          <w:szCs w:val="22"/>
        </w:rPr>
      </w:pPr>
      <w:r w:rsidRPr="00480CA4">
        <w:rPr>
          <w:rFonts w:asciiTheme="majorHAnsi" w:hAnsiTheme="majorHAnsi" w:cs="Arial"/>
          <w:noProof/>
          <w:color w:val="000000"/>
          <w:sz w:val="22"/>
          <w:szCs w:val="22"/>
        </w:rPr>
        <w:t>Interns in this placement will participate in group and individual therapy for veterans who have experienced sexual trauma, in the military or in civilian life. They may co-lead a process group for women who have experienced sexual trauma. The group generally focuses on the “here and now” and coping with current problems, although the connection with past traumas is always acknowledged. Members also engage in more active trauma work if it has not been addressed in the past or if some event in their life triggers them. In addition, interns will work with male and female sexual trauma patients in individual therapy, using cognitive behavioral and process-oriented approaches.</w:t>
      </w:r>
      <w:r w:rsidR="001D55DE" w:rsidRPr="00480CA4">
        <w:rPr>
          <w:rFonts w:asciiTheme="majorHAnsi" w:hAnsiTheme="majorHAnsi" w:cs="Arial"/>
          <w:noProof/>
          <w:color w:val="000000"/>
          <w:sz w:val="22"/>
          <w:szCs w:val="22"/>
        </w:rPr>
        <w:t xml:space="preserve">  This rotation is also available as a minor rotation, co-leading the group and seeing a limited number of individual therapy patients.</w:t>
      </w:r>
      <w:r w:rsidRPr="00480CA4">
        <w:rPr>
          <w:rFonts w:asciiTheme="majorHAnsi" w:hAnsiTheme="majorHAnsi" w:cs="Arial"/>
          <w:noProof/>
          <w:color w:val="000000"/>
          <w:sz w:val="22"/>
          <w:szCs w:val="22"/>
        </w:rPr>
        <w:t xml:space="preserve"> </w:t>
      </w:r>
      <w:r w:rsidR="00B17EE2" w:rsidRPr="00480CA4">
        <w:rPr>
          <w:rFonts w:asciiTheme="majorHAnsi" w:hAnsiTheme="majorHAnsi" w:cs="Arial"/>
          <w:noProof/>
          <w:color w:val="000000"/>
          <w:sz w:val="22"/>
          <w:szCs w:val="22"/>
        </w:rPr>
        <w:t>This may also be available as a minor rotation.</w:t>
      </w:r>
    </w:p>
    <w:p w14:paraId="44FF0B68" w14:textId="77777777" w:rsidR="00265190" w:rsidRDefault="00265190" w:rsidP="00265190">
      <w:pPr>
        <w:rPr>
          <w:rFonts w:asciiTheme="majorHAnsi" w:hAnsiTheme="majorHAnsi" w:cs="Arial"/>
          <w:i/>
          <w:sz w:val="22"/>
          <w:szCs w:val="22"/>
        </w:rPr>
      </w:pPr>
    </w:p>
    <w:p w14:paraId="25FCC063" w14:textId="49F13159" w:rsidR="00265190" w:rsidRPr="00A23585" w:rsidRDefault="00265190" w:rsidP="00265190">
      <w:pPr>
        <w:rPr>
          <w:rFonts w:asciiTheme="majorHAnsi" w:hAnsiTheme="majorHAnsi" w:cs="Arial"/>
          <w:i/>
          <w:sz w:val="22"/>
          <w:szCs w:val="22"/>
        </w:rPr>
      </w:pPr>
      <w:r w:rsidRPr="00A23585">
        <w:rPr>
          <w:rFonts w:asciiTheme="majorHAnsi" w:hAnsiTheme="majorHAnsi" w:cs="Arial"/>
          <w:i/>
          <w:sz w:val="22"/>
          <w:szCs w:val="22"/>
        </w:rPr>
        <w:t>Primary Care/Health Psychology — Dr. Schmidt (Ft. Benning CBOC), Dr. Liu (Tuskegee Campus, Virtual Provider)</w:t>
      </w:r>
    </w:p>
    <w:p w14:paraId="6C6D5414" w14:textId="77777777" w:rsidR="00265190" w:rsidRDefault="00265190" w:rsidP="00265190">
      <w:pPr>
        <w:rPr>
          <w:rFonts w:asciiTheme="majorHAnsi" w:hAnsiTheme="majorHAnsi" w:cs="Arial"/>
          <w:iCs/>
          <w:sz w:val="22"/>
          <w:szCs w:val="22"/>
        </w:rPr>
      </w:pPr>
      <w:r w:rsidRPr="00A23585">
        <w:rPr>
          <w:rFonts w:asciiTheme="majorHAnsi" w:hAnsiTheme="majorHAnsi" w:cs="Arial"/>
          <w:iCs/>
          <w:sz w:val="22"/>
          <w:szCs w:val="22"/>
        </w:rPr>
        <w:t xml:space="preserve">Under the supervision of licensed psychologists, interns will work on the "front lines" of primary care providing mental health and behavior medicine consultation services within an interdisciplinary medical treatment team setting. This rotation places an emphasis on providing primary prevention services to high-risk groups. Interns will learn to utilize empirically supported brief interventions to treat mental health conditions such as depression, anxiety, substance abuse, and PTSD, as well as chronic medical conditions such as diabetes, hypertension, and chronic pain. Interns in this rotation will learn to make quick assessments and to adapt psychology skills to a highly variable and fast-paced working environment. The Health Psychology component includes evaluations of transplant candidates, opportunities to participate in shared medical appointments for such issues as diabetes, congestive heart failure and potentially other chronic diseases.  Finally, </w:t>
      </w:r>
      <w:r w:rsidRPr="00A23585">
        <w:rPr>
          <w:rFonts w:asciiTheme="majorHAnsi" w:hAnsiTheme="majorHAnsi" w:cs="Arial"/>
          <w:iCs/>
          <w:sz w:val="22"/>
          <w:szCs w:val="22"/>
        </w:rPr>
        <w:lastRenderedPageBreak/>
        <w:t>there will be opportunities for teaching multidisciplinary staff members in such areas as health coaching and motivational interviewing.</w:t>
      </w:r>
    </w:p>
    <w:p w14:paraId="393F735C" w14:textId="77777777" w:rsidR="00265190" w:rsidRPr="00A23585" w:rsidRDefault="00265190" w:rsidP="00265190">
      <w:pPr>
        <w:rPr>
          <w:rFonts w:asciiTheme="majorHAnsi" w:hAnsiTheme="majorHAnsi" w:cs="Arial"/>
          <w:iCs/>
          <w:noProof/>
          <w:color w:val="000000"/>
          <w:sz w:val="22"/>
          <w:szCs w:val="22"/>
        </w:rPr>
      </w:pPr>
    </w:p>
    <w:p w14:paraId="52396012" w14:textId="77777777" w:rsidR="00265190" w:rsidRPr="009F2F65" w:rsidRDefault="00265190" w:rsidP="00265190">
      <w:pPr>
        <w:rPr>
          <w:rFonts w:asciiTheme="majorHAnsi" w:hAnsiTheme="majorHAnsi" w:cs="Arial"/>
          <w:i/>
          <w:iCs/>
          <w:noProof/>
          <w:color w:val="000000"/>
          <w:sz w:val="22"/>
          <w:szCs w:val="22"/>
        </w:rPr>
      </w:pPr>
      <w:r w:rsidRPr="009F2F65">
        <w:rPr>
          <w:rFonts w:asciiTheme="majorHAnsi" w:hAnsiTheme="majorHAnsi" w:cs="Arial"/>
          <w:i/>
          <w:iCs/>
          <w:noProof/>
          <w:color w:val="000000"/>
          <w:sz w:val="22"/>
          <w:szCs w:val="22"/>
        </w:rPr>
        <w:t xml:space="preserve">Homeless – Patient Aligned Care Team  (H-PACT) </w:t>
      </w:r>
      <w:r>
        <w:rPr>
          <w:rFonts w:asciiTheme="majorHAnsi" w:hAnsiTheme="majorHAnsi" w:cs="Arial"/>
          <w:i/>
          <w:iCs/>
          <w:noProof/>
          <w:color w:val="000000"/>
          <w:sz w:val="22"/>
          <w:szCs w:val="22"/>
        </w:rPr>
        <w:t>– Dr. Gooden (Columbus CBOC)</w:t>
      </w:r>
      <w:r w:rsidRPr="009F2F65">
        <w:rPr>
          <w:rFonts w:asciiTheme="majorHAnsi" w:hAnsiTheme="majorHAnsi" w:cs="Arial"/>
          <w:i/>
          <w:iCs/>
          <w:noProof/>
          <w:color w:val="000000"/>
          <w:sz w:val="22"/>
          <w:szCs w:val="22"/>
        </w:rPr>
        <w:t xml:space="preserve"> </w:t>
      </w:r>
    </w:p>
    <w:p w14:paraId="7E276F99" w14:textId="77777777" w:rsidR="00265190" w:rsidRPr="00480CA4" w:rsidRDefault="00265190" w:rsidP="00265190">
      <w:pPr>
        <w:rPr>
          <w:rFonts w:asciiTheme="majorHAnsi" w:hAnsiTheme="majorHAnsi" w:cs="Arial"/>
          <w:noProof/>
          <w:color w:val="000000"/>
          <w:sz w:val="22"/>
          <w:szCs w:val="22"/>
        </w:rPr>
      </w:pPr>
      <w:r w:rsidRPr="009F2F65">
        <w:rPr>
          <w:rFonts w:asciiTheme="majorHAnsi" w:hAnsiTheme="majorHAnsi" w:cs="Arial"/>
          <w:noProof/>
          <w:color w:val="000000"/>
          <w:sz w:val="22"/>
          <w:szCs w:val="22"/>
        </w:rPr>
        <w:t>Located at the Downtown Columbus Clinic – Comer Ave – demographically located along the community bus route and walking distance from many homeless resources (HUD/VASH apartments, shelters, bridge, etc.). The Goal of the H-PACT is</w:t>
      </w:r>
      <w:r>
        <w:rPr>
          <w:rFonts w:asciiTheme="majorHAnsi" w:hAnsiTheme="majorHAnsi" w:cs="Arial"/>
          <w:noProof/>
          <w:color w:val="000000"/>
          <w:sz w:val="22"/>
          <w:szCs w:val="22"/>
        </w:rPr>
        <w:t xml:space="preserve"> to be</w:t>
      </w:r>
      <w:r w:rsidRPr="009F2F65">
        <w:rPr>
          <w:rFonts w:asciiTheme="majorHAnsi" w:hAnsiTheme="majorHAnsi" w:cs="Arial"/>
          <w:noProof/>
          <w:color w:val="000000"/>
          <w:sz w:val="22"/>
          <w:szCs w:val="22"/>
        </w:rPr>
        <w:t xml:space="preserve"> a location where Homeless Veterans can present (walk-in) and obtain needed assistance and services focused on their Basic Needs (housing, food) and Well-Being (physical, mental, emotional and spiritually). </w:t>
      </w:r>
      <w:r>
        <w:rPr>
          <w:rFonts w:asciiTheme="majorHAnsi" w:hAnsiTheme="majorHAnsi" w:cs="Arial"/>
          <w:noProof/>
          <w:color w:val="000000"/>
          <w:sz w:val="22"/>
          <w:szCs w:val="22"/>
        </w:rPr>
        <w:t xml:space="preserve"> Psychology Interns workign with the H-PACT may</w:t>
      </w:r>
      <w:r w:rsidRPr="009F2F65">
        <w:rPr>
          <w:rFonts w:asciiTheme="majorHAnsi" w:hAnsiTheme="majorHAnsi" w:cs="Arial"/>
          <w:noProof/>
          <w:color w:val="000000"/>
          <w:sz w:val="22"/>
          <w:szCs w:val="22"/>
        </w:rPr>
        <w:t xml:space="preserve"> assist </w:t>
      </w:r>
      <w:r>
        <w:rPr>
          <w:rFonts w:asciiTheme="majorHAnsi" w:hAnsiTheme="majorHAnsi" w:cs="Arial"/>
          <w:noProof/>
          <w:color w:val="000000"/>
          <w:sz w:val="22"/>
          <w:szCs w:val="22"/>
        </w:rPr>
        <w:t>the team</w:t>
      </w:r>
      <w:r w:rsidRPr="009F2F65">
        <w:rPr>
          <w:rFonts w:asciiTheme="majorHAnsi" w:hAnsiTheme="majorHAnsi" w:cs="Arial"/>
          <w:noProof/>
          <w:color w:val="000000"/>
          <w:sz w:val="22"/>
          <w:szCs w:val="22"/>
        </w:rPr>
        <w:t xml:space="preserve"> with</w:t>
      </w:r>
      <w:r>
        <w:rPr>
          <w:rFonts w:asciiTheme="majorHAnsi" w:hAnsiTheme="majorHAnsi" w:cs="Arial"/>
          <w:noProof/>
          <w:color w:val="000000"/>
          <w:sz w:val="22"/>
          <w:szCs w:val="22"/>
        </w:rPr>
        <w:t xml:space="preserve"> the</w:t>
      </w:r>
      <w:r w:rsidRPr="009F2F65">
        <w:rPr>
          <w:rFonts w:asciiTheme="majorHAnsi" w:hAnsiTheme="majorHAnsi" w:cs="Arial"/>
          <w:noProof/>
          <w:color w:val="000000"/>
          <w:sz w:val="22"/>
          <w:szCs w:val="22"/>
        </w:rPr>
        <w:t xml:space="preserve"> mental health portion of Stability Assessment so homeless Veteran can obtain immediate placement,  Comprehensive S/I Assessments and Involuntary Admission.</w:t>
      </w:r>
      <w:r>
        <w:rPr>
          <w:rFonts w:asciiTheme="majorHAnsi" w:hAnsiTheme="majorHAnsi" w:cs="Arial"/>
          <w:noProof/>
          <w:color w:val="000000"/>
          <w:sz w:val="22"/>
          <w:szCs w:val="22"/>
        </w:rPr>
        <w:t xml:space="preserve">  Interns may also have the opportunity to</w:t>
      </w:r>
      <w:r w:rsidRPr="009F2F65">
        <w:rPr>
          <w:rFonts w:asciiTheme="majorHAnsi" w:hAnsiTheme="majorHAnsi" w:cs="Arial"/>
          <w:noProof/>
          <w:color w:val="000000"/>
          <w:sz w:val="22"/>
          <w:szCs w:val="22"/>
        </w:rPr>
        <w:t xml:space="preserve"> assist Veterans enrolled in the Homeless Program with regular ongoing individual psychotherapy focused on identifying/insight, coping and problem solving barriers that interfere with stability and well-being.  </w:t>
      </w:r>
      <w:r>
        <w:rPr>
          <w:rFonts w:asciiTheme="majorHAnsi" w:hAnsiTheme="majorHAnsi" w:cs="Arial"/>
          <w:noProof/>
          <w:color w:val="000000"/>
          <w:sz w:val="22"/>
          <w:szCs w:val="22"/>
        </w:rPr>
        <w:t xml:space="preserve">Additional tasks also include </w:t>
      </w:r>
      <w:r w:rsidRPr="009F2F65">
        <w:rPr>
          <w:rFonts w:asciiTheme="majorHAnsi" w:hAnsiTheme="majorHAnsi" w:cs="Arial"/>
          <w:noProof/>
          <w:color w:val="000000"/>
          <w:sz w:val="22"/>
          <w:szCs w:val="22"/>
        </w:rPr>
        <w:t>connect</w:t>
      </w:r>
      <w:r>
        <w:rPr>
          <w:rFonts w:asciiTheme="majorHAnsi" w:hAnsiTheme="majorHAnsi" w:cs="Arial"/>
          <w:noProof/>
          <w:color w:val="000000"/>
          <w:sz w:val="22"/>
          <w:szCs w:val="22"/>
        </w:rPr>
        <w:t>ing</w:t>
      </w:r>
      <w:r w:rsidRPr="009F2F65">
        <w:rPr>
          <w:rFonts w:asciiTheme="majorHAnsi" w:hAnsiTheme="majorHAnsi" w:cs="Arial"/>
          <w:noProof/>
          <w:color w:val="000000"/>
          <w:sz w:val="22"/>
          <w:szCs w:val="22"/>
        </w:rPr>
        <w:t xml:space="preserve"> Veteran with programs or resources to assist with barriers and provid</w:t>
      </w:r>
      <w:r>
        <w:rPr>
          <w:rFonts w:asciiTheme="majorHAnsi" w:hAnsiTheme="majorHAnsi" w:cs="Arial"/>
          <w:noProof/>
          <w:color w:val="000000"/>
          <w:sz w:val="22"/>
          <w:szCs w:val="22"/>
        </w:rPr>
        <w:t>ing</w:t>
      </w:r>
      <w:r w:rsidRPr="009F2F65">
        <w:rPr>
          <w:rFonts w:asciiTheme="majorHAnsi" w:hAnsiTheme="majorHAnsi" w:cs="Arial"/>
          <w:noProof/>
          <w:color w:val="000000"/>
          <w:sz w:val="22"/>
          <w:szCs w:val="22"/>
        </w:rPr>
        <w:t xml:space="preserve"> support while participating and transition back to H-PACT once complete.</w:t>
      </w:r>
      <w:r>
        <w:rPr>
          <w:rFonts w:asciiTheme="majorHAnsi" w:hAnsiTheme="majorHAnsi" w:cs="Arial"/>
          <w:noProof/>
          <w:color w:val="000000"/>
          <w:sz w:val="22"/>
          <w:szCs w:val="22"/>
        </w:rPr>
        <w:t xml:space="preserve"> P</w:t>
      </w:r>
      <w:r w:rsidRPr="009F2F65">
        <w:rPr>
          <w:rFonts w:asciiTheme="majorHAnsi" w:hAnsiTheme="majorHAnsi" w:cs="Arial"/>
          <w:noProof/>
          <w:color w:val="000000"/>
          <w:sz w:val="22"/>
          <w:szCs w:val="22"/>
        </w:rPr>
        <w:t xml:space="preserve">sychotherapy is conducted via Face-to-Face, VVC or Telephone. </w:t>
      </w:r>
      <w:r>
        <w:rPr>
          <w:rFonts w:asciiTheme="majorHAnsi" w:hAnsiTheme="majorHAnsi" w:cs="Arial"/>
          <w:noProof/>
          <w:color w:val="000000"/>
          <w:sz w:val="22"/>
          <w:szCs w:val="22"/>
        </w:rPr>
        <w:t xml:space="preserve"> </w:t>
      </w:r>
      <w:r w:rsidRPr="009F2F65">
        <w:rPr>
          <w:rFonts w:asciiTheme="majorHAnsi" w:hAnsiTheme="majorHAnsi" w:cs="Arial"/>
          <w:noProof/>
          <w:color w:val="000000"/>
          <w:sz w:val="22"/>
          <w:szCs w:val="22"/>
        </w:rPr>
        <w:t>Referrals are received from Homeless Program Social Workers, Peer Support Specialists, HUD/VASH counselors and Primary Care.</w:t>
      </w:r>
    </w:p>
    <w:p w14:paraId="13FD035E" w14:textId="77777777" w:rsidR="004F07D3" w:rsidRPr="00480CA4" w:rsidRDefault="004F07D3" w:rsidP="004F07D3">
      <w:pPr>
        <w:rPr>
          <w:rFonts w:asciiTheme="majorHAnsi" w:hAnsiTheme="majorHAnsi" w:cs="Arial"/>
          <w:sz w:val="22"/>
          <w:szCs w:val="22"/>
        </w:rPr>
      </w:pPr>
    </w:p>
    <w:p w14:paraId="6C76F3BB" w14:textId="0789DFF7" w:rsidR="004F07D3" w:rsidRPr="00480CA4" w:rsidRDefault="004F07D3" w:rsidP="004F07D3">
      <w:pPr>
        <w:rPr>
          <w:rFonts w:asciiTheme="majorHAnsi" w:hAnsiTheme="majorHAnsi" w:cs="Arial"/>
          <w:sz w:val="22"/>
          <w:szCs w:val="22"/>
        </w:rPr>
      </w:pPr>
      <w:r w:rsidRPr="00480CA4">
        <w:rPr>
          <w:rFonts w:asciiTheme="majorHAnsi" w:hAnsiTheme="majorHAnsi" w:cs="Arial"/>
          <w:i/>
          <w:sz w:val="22"/>
          <w:szCs w:val="22"/>
        </w:rPr>
        <w:t>Ou</w:t>
      </w:r>
      <w:r w:rsidR="003061B4" w:rsidRPr="00480CA4">
        <w:rPr>
          <w:rFonts w:asciiTheme="majorHAnsi" w:hAnsiTheme="majorHAnsi" w:cs="Arial"/>
          <w:i/>
          <w:sz w:val="22"/>
          <w:szCs w:val="22"/>
        </w:rPr>
        <w:t>tpatient Mental Health Clinic —</w:t>
      </w:r>
      <w:r w:rsidR="002118C1">
        <w:rPr>
          <w:rFonts w:asciiTheme="majorHAnsi" w:hAnsiTheme="majorHAnsi" w:cs="Arial"/>
          <w:i/>
          <w:sz w:val="22"/>
          <w:szCs w:val="22"/>
        </w:rPr>
        <w:t>Supervision and Availability to be determined</w:t>
      </w:r>
    </w:p>
    <w:p w14:paraId="2A7141D3" w14:textId="0BD573E4" w:rsidR="004319AD" w:rsidRDefault="007C0E3A" w:rsidP="007C0E3A">
      <w:pPr>
        <w:rPr>
          <w:rFonts w:asciiTheme="majorHAnsi" w:hAnsiTheme="majorHAnsi" w:cs="Arial"/>
          <w:noProof/>
          <w:color w:val="000000"/>
          <w:sz w:val="22"/>
          <w:szCs w:val="22"/>
        </w:rPr>
      </w:pPr>
      <w:r w:rsidRPr="00480CA4">
        <w:rPr>
          <w:rFonts w:asciiTheme="majorHAnsi" w:hAnsiTheme="majorHAnsi" w:cs="Arial"/>
          <w:noProof/>
          <w:color w:val="000000"/>
          <w:sz w:val="22"/>
          <w:szCs w:val="22"/>
        </w:rPr>
        <w:t xml:space="preserve">An intern in this placement would have the opportunity to co-lead a variety of groups, depending on which outpatient clinic to which they were assigned. These groups include those focusing on anger and stress management and groups specific to </w:t>
      </w:r>
      <w:r w:rsidR="000A3809" w:rsidRPr="00480CA4">
        <w:rPr>
          <w:rFonts w:asciiTheme="majorHAnsi" w:hAnsiTheme="majorHAnsi" w:cs="Arial"/>
          <w:noProof/>
          <w:color w:val="000000"/>
          <w:sz w:val="22"/>
          <w:szCs w:val="22"/>
        </w:rPr>
        <w:t xml:space="preserve">diagnostic categories, </w:t>
      </w:r>
      <w:r w:rsidRPr="00480CA4">
        <w:rPr>
          <w:rFonts w:asciiTheme="majorHAnsi" w:hAnsiTheme="majorHAnsi" w:cs="Arial"/>
          <w:noProof/>
          <w:color w:val="000000"/>
          <w:sz w:val="22"/>
          <w:szCs w:val="22"/>
        </w:rPr>
        <w:t>such as PTSD. The intern would also have an opportunity to provide individual psychotherapy or to conduct couples therapy for selected patients. Common diagnoses seen in this setting include posttraumatic stress disorder</w:t>
      </w:r>
      <w:r w:rsidR="000A3809" w:rsidRPr="00480CA4">
        <w:rPr>
          <w:rFonts w:asciiTheme="majorHAnsi" w:hAnsiTheme="majorHAnsi" w:cs="Arial"/>
          <w:noProof/>
          <w:color w:val="000000"/>
          <w:sz w:val="22"/>
          <w:szCs w:val="22"/>
        </w:rPr>
        <w:t>,</w:t>
      </w:r>
      <w:r w:rsidR="00A042C5" w:rsidRPr="00480CA4">
        <w:rPr>
          <w:rFonts w:asciiTheme="majorHAnsi" w:hAnsiTheme="majorHAnsi" w:cs="Arial"/>
          <w:noProof/>
          <w:color w:val="000000"/>
          <w:sz w:val="22"/>
          <w:szCs w:val="22"/>
        </w:rPr>
        <w:t xml:space="preserve"> </w:t>
      </w:r>
      <w:r w:rsidR="00C779FE">
        <w:rPr>
          <w:rFonts w:asciiTheme="majorHAnsi" w:hAnsiTheme="majorHAnsi" w:cs="Arial"/>
          <w:noProof/>
          <w:color w:val="000000"/>
          <w:sz w:val="22"/>
          <w:szCs w:val="22"/>
        </w:rPr>
        <w:t>personality disorders</w:t>
      </w:r>
      <w:r w:rsidR="00A042C5" w:rsidRPr="00480CA4">
        <w:rPr>
          <w:rFonts w:asciiTheme="majorHAnsi" w:hAnsiTheme="majorHAnsi" w:cs="Arial"/>
          <w:noProof/>
          <w:color w:val="000000"/>
          <w:sz w:val="22"/>
          <w:szCs w:val="22"/>
        </w:rPr>
        <w:t>, major depressive disorder</w:t>
      </w:r>
      <w:r w:rsidRPr="00480CA4">
        <w:rPr>
          <w:rFonts w:asciiTheme="majorHAnsi" w:hAnsiTheme="majorHAnsi" w:cs="Arial"/>
          <w:noProof/>
          <w:color w:val="000000"/>
          <w:sz w:val="22"/>
          <w:szCs w:val="22"/>
        </w:rPr>
        <w:t xml:space="preserve"> and </w:t>
      </w:r>
      <w:r w:rsidR="00A042C5" w:rsidRPr="00480CA4">
        <w:rPr>
          <w:rFonts w:asciiTheme="majorHAnsi" w:hAnsiTheme="majorHAnsi" w:cs="Arial"/>
          <w:noProof/>
          <w:color w:val="000000"/>
          <w:sz w:val="22"/>
          <w:szCs w:val="22"/>
        </w:rPr>
        <w:t>bipolar disorder</w:t>
      </w:r>
      <w:r w:rsidR="000A3809" w:rsidRPr="00480CA4">
        <w:rPr>
          <w:rFonts w:asciiTheme="majorHAnsi" w:hAnsiTheme="majorHAnsi" w:cs="Arial"/>
          <w:noProof/>
          <w:color w:val="000000"/>
          <w:sz w:val="22"/>
          <w:szCs w:val="22"/>
        </w:rPr>
        <w:t>, with many veterans also being dual</w:t>
      </w:r>
      <w:r w:rsidR="002C1A9B" w:rsidRPr="00480CA4">
        <w:rPr>
          <w:rFonts w:asciiTheme="majorHAnsi" w:hAnsiTheme="majorHAnsi" w:cs="Arial"/>
          <w:noProof/>
          <w:color w:val="000000"/>
          <w:sz w:val="22"/>
          <w:szCs w:val="22"/>
        </w:rPr>
        <w:t>ly</w:t>
      </w:r>
      <w:r w:rsidR="000A3809" w:rsidRPr="00480CA4">
        <w:rPr>
          <w:rFonts w:asciiTheme="majorHAnsi" w:hAnsiTheme="majorHAnsi" w:cs="Arial"/>
          <w:noProof/>
          <w:color w:val="000000"/>
          <w:sz w:val="22"/>
          <w:szCs w:val="22"/>
        </w:rPr>
        <w:t xml:space="preserve"> diagnosed with a substance abuse disorder</w:t>
      </w:r>
      <w:r w:rsidRPr="00480CA4">
        <w:rPr>
          <w:rFonts w:asciiTheme="majorHAnsi" w:hAnsiTheme="majorHAnsi" w:cs="Arial"/>
          <w:noProof/>
          <w:color w:val="000000"/>
          <w:sz w:val="22"/>
          <w:szCs w:val="22"/>
        </w:rPr>
        <w:t xml:space="preserve">. </w:t>
      </w:r>
      <w:r w:rsidR="00887B25" w:rsidRPr="00480CA4">
        <w:rPr>
          <w:rFonts w:asciiTheme="majorHAnsi" w:hAnsiTheme="majorHAnsi" w:cs="Arial"/>
          <w:noProof/>
          <w:color w:val="000000"/>
          <w:sz w:val="22"/>
          <w:szCs w:val="22"/>
        </w:rPr>
        <w:t>This may also be available as a minor rotation.</w:t>
      </w:r>
    </w:p>
    <w:p w14:paraId="55F6FCEA" w14:textId="77777777" w:rsidR="002C1A9B" w:rsidRDefault="002C1A9B" w:rsidP="004319AD">
      <w:pPr>
        <w:rPr>
          <w:rFonts w:asciiTheme="majorHAnsi" w:hAnsiTheme="majorHAnsi" w:cs="Arial"/>
          <w:i/>
          <w:color w:val="000000"/>
          <w:sz w:val="22"/>
          <w:szCs w:val="22"/>
        </w:rPr>
      </w:pPr>
    </w:p>
    <w:p w14:paraId="7F517EDC" w14:textId="77777777" w:rsidR="00E87661" w:rsidRPr="00480CA4" w:rsidRDefault="00E87661" w:rsidP="007C0E3A">
      <w:pPr>
        <w:rPr>
          <w:rFonts w:asciiTheme="majorHAnsi" w:hAnsiTheme="majorHAnsi" w:cs="Arial"/>
          <w:noProof/>
          <w:color w:val="000000"/>
          <w:sz w:val="22"/>
          <w:szCs w:val="22"/>
        </w:rPr>
      </w:pPr>
      <w:r w:rsidRPr="00480CA4">
        <w:rPr>
          <w:rFonts w:asciiTheme="majorHAnsi" w:hAnsiTheme="majorHAnsi" w:cs="Arial"/>
          <w:noProof/>
          <w:color w:val="000000"/>
          <w:sz w:val="22"/>
          <w:szCs w:val="22"/>
        </w:rPr>
        <w:t>Supervision</w:t>
      </w:r>
    </w:p>
    <w:p w14:paraId="71DE54A0" w14:textId="4A4EA2D8" w:rsidR="004F07D3" w:rsidRPr="00480CA4" w:rsidRDefault="00E87661" w:rsidP="004F07D3">
      <w:pPr>
        <w:rPr>
          <w:rFonts w:asciiTheme="majorHAnsi" w:hAnsiTheme="majorHAnsi" w:cs="Arial"/>
          <w:sz w:val="22"/>
          <w:szCs w:val="22"/>
        </w:rPr>
      </w:pPr>
      <w:r w:rsidRPr="00480CA4">
        <w:rPr>
          <w:rFonts w:asciiTheme="majorHAnsi" w:hAnsiTheme="majorHAnsi" w:cs="Arial"/>
          <w:noProof/>
          <w:color w:val="000000"/>
          <w:sz w:val="22"/>
          <w:szCs w:val="22"/>
        </w:rPr>
        <w:t xml:space="preserve">Interns receive four hours of supervision per week.  Two hours are in face-to-face scheduled sessions with their rotation supervisor.  </w:t>
      </w:r>
      <w:r w:rsidR="00265190">
        <w:rPr>
          <w:rFonts w:asciiTheme="majorHAnsi" w:hAnsiTheme="majorHAnsi" w:cs="Arial"/>
          <w:noProof/>
          <w:color w:val="000000"/>
          <w:sz w:val="22"/>
          <w:szCs w:val="22"/>
        </w:rPr>
        <w:t xml:space="preserve">During the COVID-19 Pandemic response, telesupervision has also been used in line with guidance from OAA, APA, and APPIC. Interns will be provided information regarding telesupervision, if applicable, during orientation. </w:t>
      </w:r>
      <w:r w:rsidRPr="00480CA4">
        <w:rPr>
          <w:rFonts w:asciiTheme="majorHAnsi" w:hAnsiTheme="majorHAnsi" w:cs="Arial"/>
          <w:noProof/>
          <w:color w:val="000000"/>
          <w:sz w:val="22"/>
          <w:szCs w:val="22"/>
        </w:rPr>
        <w:t xml:space="preserve">Depending on the rotation, this includes discussion of </w:t>
      </w:r>
      <w:r w:rsidR="0077322E" w:rsidRPr="00480CA4">
        <w:rPr>
          <w:rFonts w:asciiTheme="majorHAnsi" w:hAnsiTheme="majorHAnsi" w:cs="Arial"/>
          <w:noProof/>
          <w:color w:val="000000"/>
          <w:sz w:val="22"/>
          <w:szCs w:val="22"/>
        </w:rPr>
        <w:t xml:space="preserve">the </w:t>
      </w:r>
      <w:r w:rsidRPr="00480CA4">
        <w:rPr>
          <w:rFonts w:asciiTheme="majorHAnsi" w:hAnsiTheme="majorHAnsi" w:cs="Arial"/>
          <w:noProof/>
          <w:color w:val="000000"/>
          <w:sz w:val="22"/>
          <w:szCs w:val="22"/>
        </w:rPr>
        <w:t>group that the supervisor and intern co-le</w:t>
      </w:r>
      <w:r w:rsidR="00262535" w:rsidRPr="00480CA4">
        <w:rPr>
          <w:rFonts w:asciiTheme="majorHAnsi" w:hAnsiTheme="majorHAnsi" w:cs="Arial"/>
          <w:noProof/>
          <w:color w:val="000000"/>
          <w:sz w:val="22"/>
          <w:szCs w:val="22"/>
        </w:rPr>
        <w:t>a</w:t>
      </w:r>
      <w:r w:rsidRPr="00480CA4">
        <w:rPr>
          <w:rFonts w:asciiTheme="majorHAnsi" w:hAnsiTheme="majorHAnsi" w:cs="Arial"/>
          <w:noProof/>
          <w:color w:val="000000"/>
          <w:sz w:val="22"/>
          <w:szCs w:val="22"/>
        </w:rPr>
        <w:t>d, case management, reviewing audio or videotapes of therapy, review of assessments, discussion of assigned readings, discussion of professional issues, etc.  There are also two hours of group supervision.  One group focuses on issues and common themes</w:t>
      </w:r>
      <w:r w:rsidR="00887BFB" w:rsidRPr="00480CA4">
        <w:rPr>
          <w:rFonts w:asciiTheme="majorHAnsi" w:hAnsiTheme="majorHAnsi" w:cs="Arial"/>
          <w:noProof/>
          <w:color w:val="000000"/>
          <w:sz w:val="22"/>
          <w:szCs w:val="22"/>
        </w:rPr>
        <w:t xml:space="preserve"> in psychotherapy</w:t>
      </w:r>
      <w:r w:rsidRPr="00480CA4">
        <w:rPr>
          <w:rFonts w:asciiTheme="majorHAnsi" w:hAnsiTheme="majorHAnsi" w:cs="Arial"/>
          <w:noProof/>
          <w:color w:val="000000"/>
          <w:sz w:val="22"/>
          <w:szCs w:val="22"/>
        </w:rPr>
        <w:t>, as well as general internship concerns, while the other group focuses on assessment and diagnosis.</w:t>
      </w:r>
      <w:r w:rsidR="00887BFB" w:rsidRPr="00480CA4">
        <w:rPr>
          <w:rFonts w:asciiTheme="majorHAnsi" w:hAnsiTheme="majorHAnsi" w:cs="Arial"/>
          <w:noProof/>
          <w:color w:val="000000"/>
          <w:sz w:val="22"/>
          <w:szCs w:val="22"/>
        </w:rPr>
        <w:t xml:space="preserve">  If psychology practicum students are present, there may be an opportunity for the intern to supervise the practicum student, under the supervision of the intern’s rotation supervisor.</w:t>
      </w:r>
      <w:r w:rsidR="00A23585">
        <w:rPr>
          <w:rFonts w:asciiTheme="majorHAnsi" w:hAnsiTheme="majorHAnsi" w:cs="Arial"/>
          <w:noProof/>
          <w:color w:val="000000"/>
          <w:sz w:val="22"/>
          <w:szCs w:val="22"/>
        </w:rPr>
        <w:t xml:space="preserve"> In response to the COVID-19 pandemic, telesupervision practices are used ot help minimize exposure, reduce disruption to care, and provide ongoing supervision. Policies nad procedures regarding telesupervision is provided to interns during orientation. Us eof telesupervision remains consistent with APA, APPIC, and OAA requirements. </w:t>
      </w:r>
    </w:p>
    <w:p w14:paraId="79617B7A" w14:textId="77777777" w:rsidR="00015A55" w:rsidRPr="00480CA4" w:rsidRDefault="00015A55" w:rsidP="00015A55">
      <w:pPr>
        <w:rPr>
          <w:rFonts w:asciiTheme="majorHAnsi" w:hAnsiTheme="majorHAnsi" w:cs="Arial"/>
          <w:sz w:val="22"/>
          <w:szCs w:val="22"/>
        </w:rPr>
      </w:pPr>
    </w:p>
    <w:p w14:paraId="2BCAF32E" w14:textId="77777777" w:rsidR="007C0E3A" w:rsidRPr="00480CA4" w:rsidRDefault="007C0E3A" w:rsidP="007C0E3A">
      <w:pPr>
        <w:rPr>
          <w:rFonts w:asciiTheme="majorHAnsi" w:hAnsiTheme="majorHAnsi" w:cs="Arial"/>
          <w:noProof/>
          <w:color w:val="000000"/>
          <w:sz w:val="22"/>
          <w:szCs w:val="22"/>
        </w:rPr>
      </w:pPr>
      <w:r w:rsidRPr="00480CA4">
        <w:rPr>
          <w:rFonts w:asciiTheme="majorHAnsi" w:hAnsiTheme="majorHAnsi" w:cs="Arial"/>
          <w:noProof/>
          <w:color w:val="000000"/>
          <w:sz w:val="22"/>
          <w:szCs w:val="22"/>
        </w:rPr>
        <w:t xml:space="preserve">Seminars and Lectures </w:t>
      </w:r>
    </w:p>
    <w:p w14:paraId="5FF7B54C" w14:textId="77777777" w:rsidR="007C0E3A" w:rsidRDefault="00E90A12" w:rsidP="007C0E3A">
      <w:pPr>
        <w:rPr>
          <w:rFonts w:asciiTheme="majorHAnsi" w:hAnsiTheme="majorHAnsi" w:cs="Arial"/>
          <w:noProof/>
          <w:color w:val="000000"/>
          <w:sz w:val="22"/>
          <w:szCs w:val="22"/>
        </w:rPr>
      </w:pPr>
      <w:r>
        <w:rPr>
          <w:rFonts w:asciiTheme="majorHAnsi" w:hAnsiTheme="majorHAnsi" w:cs="Arial"/>
          <w:noProof/>
          <w:color w:val="000000"/>
          <w:sz w:val="22"/>
          <w:szCs w:val="22"/>
        </w:rPr>
        <w:t>Three</w:t>
      </w:r>
      <w:r w:rsidR="007C0E3A" w:rsidRPr="00480CA4">
        <w:rPr>
          <w:rFonts w:asciiTheme="majorHAnsi" w:hAnsiTheme="majorHAnsi" w:cs="Arial"/>
          <w:noProof/>
          <w:color w:val="000000"/>
          <w:sz w:val="22"/>
          <w:szCs w:val="22"/>
        </w:rPr>
        <w:t xml:space="preserve"> hours per week are </w:t>
      </w:r>
      <w:r w:rsidR="00262535" w:rsidRPr="00480CA4">
        <w:rPr>
          <w:rFonts w:asciiTheme="majorHAnsi" w:hAnsiTheme="majorHAnsi" w:cs="Arial"/>
          <w:noProof/>
          <w:color w:val="000000"/>
          <w:sz w:val="22"/>
          <w:szCs w:val="22"/>
        </w:rPr>
        <w:t xml:space="preserve">typically </w:t>
      </w:r>
      <w:r w:rsidR="007C0E3A" w:rsidRPr="00480CA4">
        <w:rPr>
          <w:rFonts w:asciiTheme="majorHAnsi" w:hAnsiTheme="majorHAnsi" w:cs="Arial"/>
          <w:noProof/>
          <w:color w:val="000000"/>
          <w:sz w:val="22"/>
          <w:szCs w:val="22"/>
        </w:rPr>
        <w:t xml:space="preserve">devoted to didactic presentations such as case presentations and seminars. These are generally scheduled during a set time each week. In addition to CAVHCS </w:t>
      </w:r>
      <w:r w:rsidR="007C0E3A" w:rsidRPr="00480CA4">
        <w:rPr>
          <w:rFonts w:asciiTheme="majorHAnsi" w:hAnsiTheme="majorHAnsi" w:cs="Arial"/>
          <w:noProof/>
          <w:color w:val="000000"/>
          <w:sz w:val="22"/>
          <w:szCs w:val="22"/>
        </w:rPr>
        <w:lastRenderedPageBreak/>
        <w:t xml:space="preserve">Psychology staff, </w:t>
      </w:r>
      <w:r w:rsidR="00C779FE">
        <w:rPr>
          <w:rFonts w:asciiTheme="majorHAnsi" w:hAnsiTheme="majorHAnsi" w:cs="Arial"/>
          <w:noProof/>
          <w:color w:val="000000"/>
          <w:sz w:val="22"/>
          <w:szCs w:val="22"/>
        </w:rPr>
        <w:t>several</w:t>
      </w:r>
      <w:r w:rsidR="007C0E3A" w:rsidRPr="00480CA4">
        <w:rPr>
          <w:rFonts w:asciiTheme="majorHAnsi" w:hAnsiTheme="majorHAnsi" w:cs="Arial"/>
          <w:noProof/>
          <w:color w:val="000000"/>
          <w:sz w:val="22"/>
          <w:szCs w:val="22"/>
        </w:rPr>
        <w:t xml:space="preserve"> Consulting Psychology Faculty also provides didactic training throughout the year. Lecture series have included topics such as Assessment and Therapy with Diverse Populations, </w:t>
      </w:r>
      <w:r w:rsidR="0018097E" w:rsidRPr="00480CA4">
        <w:rPr>
          <w:rFonts w:asciiTheme="majorHAnsi" w:hAnsiTheme="majorHAnsi" w:cs="Arial"/>
          <w:noProof/>
          <w:color w:val="000000"/>
          <w:sz w:val="22"/>
          <w:szCs w:val="22"/>
        </w:rPr>
        <w:t>Motivational Interviewing</w:t>
      </w:r>
      <w:r w:rsidR="007C0E3A" w:rsidRPr="00480CA4">
        <w:rPr>
          <w:rFonts w:asciiTheme="majorHAnsi" w:hAnsiTheme="majorHAnsi" w:cs="Arial"/>
          <w:noProof/>
          <w:color w:val="000000"/>
          <w:sz w:val="22"/>
          <w:szCs w:val="22"/>
        </w:rPr>
        <w:t xml:space="preserve">, Psychopharmacology, </w:t>
      </w:r>
      <w:r w:rsidR="0018097E" w:rsidRPr="00480CA4">
        <w:rPr>
          <w:rFonts w:asciiTheme="majorHAnsi" w:hAnsiTheme="majorHAnsi" w:cs="Arial"/>
          <w:noProof/>
          <w:color w:val="000000"/>
          <w:sz w:val="22"/>
          <w:szCs w:val="22"/>
        </w:rPr>
        <w:t xml:space="preserve">Rorschach, </w:t>
      </w:r>
      <w:r w:rsidR="007C0E3A" w:rsidRPr="00480CA4">
        <w:rPr>
          <w:rFonts w:asciiTheme="majorHAnsi" w:hAnsiTheme="majorHAnsi" w:cs="Arial"/>
          <w:noProof/>
          <w:color w:val="000000"/>
          <w:sz w:val="22"/>
          <w:szCs w:val="22"/>
        </w:rPr>
        <w:t xml:space="preserve">Neuropsychology, and Ethical &amp; Legal Issues. </w:t>
      </w:r>
      <w:r w:rsidR="00AF02E1">
        <w:rPr>
          <w:rFonts w:asciiTheme="majorHAnsi" w:hAnsiTheme="majorHAnsi" w:cs="Arial"/>
          <w:noProof/>
          <w:color w:val="000000"/>
          <w:sz w:val="22"/>
          <w:szCs w:val="22"/>
        </w:rPr>
        <w:t xml:space="preserve"> </w:t>
      </w:r>
      <w:r w:rsidR="007C0E3A" w:rsidRPr="00480CA4">
        <w:rPr>
          <w:rFonts w:asciiTheme="majorHAnsi" w:hAnsiTheme="majorHAnsi" w:cs="Arial"/>
          <w:noProof/>
          <w:color w:val="000000"/>
          <w:sz w:val="22"/>
          <w:szCs w:val="22"/>
        </w:rPr>
        <w:t xml:space="preserve">Interns have also previously participated in </w:t>
      </w:r>
      <w:r w:rsidR="0018097E" w:rsidRPr="00480CA4">
        <w:rPr>
          <w:rFonts w:asciiTheme="majorHAnsi" w:hAnsiTheme="majorHAnsi" w:cs="Arial"/>
          <w:noProof/>
          <w:color w:val="000000"/>
          <w:sz w:val="22"/>
          <w:szCs w:val="22"/>
        </w:rPr>
        <w:t>Psychology sponsored c</w:t>
      </w:r>
      <w:r w:rsidR="007C0E3A" w:rsidRPr="00480CA4">
        <w:rPr>
          <w:rFonts w:asciiTheme="majorHAnsi" w:hAnsiTheme="majorHAnsi" w:cs="Arial"/>
          <w:noProof/>
          <w:color w:val="000000"/>
          <w:sz w:val="22"/>
          <w:szCs w:val="22"/>
        </w:rPr>
        <w:t xml:space="preserve">olloquia at Auburn University. </w:t>
      </w:r>
      <w:r w:rsidR="006523BB" w:rsidRPr="00480CA4">
        <w:rPr>
          <w:rFonts w:asciiTheme="majorHAnsi" w:hAnsiTheme="majorHAnsi" w:cs="Arial"/>
          <w:noProof/>
          <w:color w:val="000000"/>
          <w:sz w:val="22"/>
          <w:szCs w:val="22"/>
        </w:rPr>
        <w:t xml:space="preserve">Authorized absence </w:t>
      </w:r>
      <w:r w:rsidR="00240D6D" w:rsidRPr="00480CA4">
        <w:rPr>
          <w:rFonts w:asciiTheme="majorHAnsi" w:hAnsiTheme="majorHAnsi" w:cs="Arial"/>
          <w:noProof/>
          <w:color w:val="000000"/>
          <w:sz w:val="22"/>
          <w:szCs w:val="22"/>
        </w:rPr>
        <w:t xml:space="preserve">of up to forty hours </w:t>
      </w:r>
      <w:r w:rsidR="006523BB" w:rsidRPr="00480CA4">
        <w:rPr>
          <w:rFonts w:asciiTheme="majorHAnsi" w:hAnsiTheme="majorHAnsi" w:cs="Arial"/>
          <w:noProof/>
          <w:color w:val="000000"/>
          <w:sz w:val="22"/>
          <w:szCs w:val="22"/>
        </w:rPr>
        <w:t>is provided to interns to attend professional conferences and workshops</w:t>
      </w:r>
      <w:r w:rsidR="00240D6D" w:rsidRPr="00480CA4">
        <w:rPr>
          <w:rFonts w:asciiTheme="majorHAnsi" w:hAnsiTheme="majorHAnsi" w:cs="Arial"/>
          <w:noProof/>
          <w:color w:val="000000"/>
          <w:sz w:val="22"/>
          <w:szCs w:val="22"/>
        </w:rPr>
        <w:t>, as well as to participate in dissertation</w:t>
      </w:r>
      <w:r w:rsidR="002C1A9B" w:rsidRPr="00480CA4">
        <w:rPr>
          <w:rFonts w:asciiTheme="majorHAnsi" w:hAnsiTheme="majorHAnsi" w:cs="Arial"/>
          <w:noProof/>
          <w:color w:val="000000"/>
          <w:sz w:val="22"/>
          <w:szCs w:val="22"/>
        </w:rPr>
        <w:t>-related</w:t>
      </w:r>
      <w:r w:rsidR="00240D6D" w:rsidRPr="00480CA4">
        <w:rPr>
          <w:rFonts w:asciiTheme="majorHAnsi" w:hAnsiTheme="majorHAnsi" w:cs="Arial"/>
          <w:noProof/>
          <w:color w:val="000000"/>
          <w:sz w:val="22"/>
          <w:szCs w:val="22"/>
        </w:rPr>
        <w:t xml:space="preserve"> activities </w:t>
      </w:r>
      <w:r w:rsidR="002C1A9B" w:rsidRPr="00480CA4">
        <w:rPr>
          <w:rFonts w:asciiTheme="majorHAnsi" w:hAnsiTheme="majorHAnsi" w:cs="Arial"/>
          <w:noProof/>
          <w:color w:val="000000"/>
          <w:sz w:val="22"/>
          <w:szCs w:val="22"/>
        </w:rPr>
        <w:t>and/</w:t>
      </w:r>
      <w:r w:rsidR="00240D6D" w:rsidRPr="00480CA4">
        <w:rPr>
          <w:rFonts w:asciiTheme="majorHAnsi" w:hAnsiTheme="majorHAnsi" w:cs="Arial"/>
          <w:noProof/>
          <w:color w:val="000000"/>
          <w:sz w:val="22"/>
          <w:szCs w:val="22"/>
        </w:rPr>
        <w:t>or job interviews</w:t>
      </w:r>
      <w:r w:rsidR="006523BB" w:rsidRPr="00480CA4">
        <w:rPr>
          <w:rFonts w:asciiTheme="majorHAnsi" w:hAnsiTheme="majorHAnsi" w:cs="Arial"/>
          <w:noProof/>
          <w:color w:val="000000"/>
          <w:sz w:val="22"/>
          <w:szCs w:val="22"/>
        </w:rPr>
        <w:t xml:space="preserve">.  </w:t>
      </w:r>
    </w:p>
    <w:p w14:paraId="3CF2FF59" w14:textId="77777777" w:rsidR="00E90A12" w:rsidRDefault="00E90A12" w:rsidP="007C0E3A">
      <w:pPr>
        <w:rPr>
          <w:rFonts w:asciiTheme="majorHAnsi" w:hAnsiTheme="majorHAnsi" w:cs="Arial"/>
          <w:noProof/>
          <w:color w:val="000000"/>
          <w:sz w:val="22"/>
          <w:szCs w:val="22"/>
        </w:rPr>
      </w:pPr>
    </w:p>
    <w:p w14:paraId="513AD1E6" w14:textId="77777777" w:rsidR="00E90A12" w:rsidRPr="007E4DB5" w:rsidRDefault="00E90A12" w:rsidP="007C0E3A">
      <w:pPr>
        <w:rPr>
          <w:rFonts w:asciiTheme="majorHAnsi" w:hAnsiTheme="majorHAnsi" w:cs="Arial"/>
          <w:noProof/>
          <w:color w:val="000000"/>
          <w:sz w:val="22"/>
          <w:szCs w:val="22"/>
        </w:rPr>
      </w:pPr>
      <w:r w:rsidRPr="007E4DB5">
        <w:rPr>
          <w:rFonts w:asciiTheme="majorHAnsi" w:hAnsiTheme="majorHAnsi" w:cs="Arial"/>
          <w:noProof/>
          <w:color w:val="000000"/>
          <w:sz w:val="22"/>
          <w:szCs w:val="22"/>
        </w:rPr>
        <w:t>Intern Advocacy</w:t>
      </w:r>
    </w:p>
    <w:p w14:paraId="2212CE48" w14:textId="77777777" w:rsidR="00E90A12" w:rsidRPr="00480CA4" w:rsidRDefault="00E90A12" w:rsidP="007C0E3A">
      <w:pPr>
        <w:rPr>
          <w:rFonts w:asciiTheme="majorHAnsi" w:hAnsiTheme="majorHAnsi" w:cs="Arial"/>
          <w:sz w:val="22"/>
          <w:szCs w:val="22"/>
        </w:rPr>
      </w:pPr>
      <w:r w:rsidRPr="007E4DB5">
        <w:rPr>
          <w:rFonts w:asciiTheme="majorHAnsi" w:hAnsiTheme="majorHAnsi" w:cs="Arial"/>
          <w:sz w:val="22"/>
          <w:szCs w:val="22"/>
        </w:rPr>
        <w:t xml:space="preserve">Interns will also have the opportunity to participate either one-on-one or in  group format with identified Intern Advocates. These individuals are psychologists at CAVHCS who provide additional support regarding professional development and other needs throughout the year. The </w:t>
      </w:r>
      <w:r w:rsidR="007E4DB5" w:rsidRPr="007E4DB5">
        <w:rPr>
          <w:rFonts w:asciiTheme="majorHAnsi" w:hAnsiTheme="majorHAnsi" w:cs="Arial"/>
          <w:sz w:val="22"/>
          <w:szCs w:val="22"/>
        </w:rPr>
        <w:t>Intern</w:t>
      </w:r>
      <w:r w:rsidRPr="007E4DB5">
        <w:rPr>
          <w:rFonts w:asciiTheme="majorHAnsi" w:hAnsiTheme="majorHAnsi" w:cs="Arial"/>
          <w:sz w:val="22"/>
          <w:szCs w:val="22"/>
        </w:rPr>
        <w:t xml:space="preserve"> Advocate </w:t>
      </w:r>
      <w:r w:rsidR="007E4DB5" w:rsidRPr="007E4DB5">
        <w:rPr>
          <w:rFonts w:asciiTheme="majorHAnsi" w:hAnsiTheme="majorHAnsi" w:cs="Arial"/>
          <w:sz w:val="22"/>
          <w:szCs w:val="22"/>
        </w:rPr>
        <w:t xml:space="preserve">meetings </w:t>
      </w:r>
      <w:r w:rsidRPr="007E4DB5">
        <w:rPr>
          <w:rFonts w:asciiTheme="majorHAnsi" w:hAnsiTheme="majorHAnsi" w:cs="Arial"/>
          <w:sz w:val="22"/>
          <w:szCs w:val="22"/>
        </w:rPr>
        <w:t>are non-evaluative opportunities for interns to seek out additional support in professional development, self-care, self-evaluation, and other relevant areas to the practice of psychology.</w:t>
      </w:r>
      <w:r>
        <w:rPr>
          <w:rFonts w:asciiTheme="majorHAnsi" w:hAnsiTheme="majorHAnsi" w:cs="Arial"/>
          <w:sz w:val="22"/>
          <w:szCs w:val="22"/>
        </w:rPr>
        <w:t xml:space="preserve"> </w:t>
      </w:r>
    </w:p>
    <w:p w14:paraId="46806803" w14:textId="77777777" w:rsidR="00237DF8" w:rsidRDefault="001864D3" w:rsidP="00F871CD">
      <w:pPr>
        <w:pStyle w:val="Heading2"/>
        <w:rPr>
          <w:rFonts w:asciiTheme="majorHAnsi" w:hAnsiTheme="majorHAnsi"/>
          <w:b w:val="0"/>
          <w:sz w:val="22"/>
          <w:szCs w:val="22"/>
        </w:rPr>
      </w:pPr>
      <w:r>
        <w:rPr>
          <w:rFonts w:asciiTheme="majorHAnsi" w:hAnsiTheme="majorHAnsi"/>
          <w:b w:val="0"/>
          <w:sz w:val="22"/>
          <w:szCs w:val="22"/>
        </w:rPr>
        <w:t xml:space="preserve">Basic </w:t>
      </w:r>
      <w:r w:rsidR="00237DF8" w:rsidRPr="00480CA4">
        <w:rPr>
          <w:rFonts w:asciiTheme="majorHAnsi" w:hAnsiTheme="majorHAnsi"/>
          <w:b w:val="0"/>
          <w:sz w:val="22"/>
          <w:szCs w:val="22"/>
        </w:rPr>
        <w:t xml:space="preserve">Requirements for </w:t>
      </w:r>
      <w:r w:rsidR="0018767D" w:rsidRPr="00480CA4">
        <w:rPr>
          <w:rFonts w:asciiTheme="majorHAnsi" w:hAnsiTheme="majorHAnsi"/>
          <w:b w:val="0"/>
          <w:sz w:val="22"/>
          <w:szCs w:val="22"/>
        </w:rPr>
        <w:t xml:space="preserve">Internship </w:t>
      </w:r>
      <w:r w:rsidR="00237DF8" w:rsidRPr="00480CA4">
        <w:rPr>
          <w:rFonts w:asciiTheme="majorHAnsi" w:hAnsiTheme="majorHAnsi"/>
          <w:b w:val="0"/>
          <w:sz w:val="22"/>
          <w:szCs w:val="22"/>
        </w:rPr>
        <w:t>Completion</w:t>
      </w:r>
    </w:p>
    <w:p w14:paraId="29035355" w14:textId="77777777" w:rsidR="007C0E3A" w:rsidRPr="00480CA4" w:rsidRDefault="007C0E3A" w:rsidP="007C0E3A">
      <w:pPr>
        <w:rPr>
          <w:rFonts w:asciiTheme="majorHAnsi" w:hAnsiTheme="majorHAnsi" w:cs="Arial"/>
          <w:noProof/>
          <w:color w:val="000000"/>
          <w:sz w:val="22"/>
          <w:szCs w:val="22"/>
        </w:rPr>
      </w:pPr>
      <w:r w:rsidRPr="00480CA4">
        <w:rPr>
          <w:rFonts w:asciiTheme="majorHAnsi" w:hAnsiTheme="majorHAnsi" w:cs="Arial"/>
          <w:i/>
          <w:noProof/>
          <w:color w:val="000000"/>
          <w:sz w:val="22"/>
          <w:szCs w:val="22"/>
        </w:rPr>
        <w:t>Psychotherapy Requirement.</w:t>
      </w:r>
      <w:r w:rsidRPr="00480CA4">
        <w:rPr>
          <w:rFonts w:asciiTheme="majorHAnsi" w:hAnsiTheme="majorHAnsi" w:cs="Arial"/>
          <w:noProof/>
          <w:color w:val="000000"/>
          <w:sz w:val="22"/>
          <w:szCs w:val="22"/>
        </w:rPr>
        <w:t xml:space="preserve"> Each intern maintains a minimum of two individual long-term therapy cases that are followed throughout the year. </w:t>
      </w:r>
      <w:r w:rsidR="008131AE" w:rsidRPr="00480CA4">
        <w:rPr>
          <w:rFonts w:asciiTheme="majorHAnsi" w:hAnsiTheme="majorHAnsi" w:cs="Arial"/>
          <w:noProof/>
          <w:color w:val="000000"/>
          <w:sz w:val="22"/>
          <w:szCs w:val="22"/>
        </w:rPr>
        <w:t xml:space="preserve">To deal with attrition in therapy, this means they will generally carry about four </w:t>
      </w:r>
      <w:r w:rsidR="000A3809" w:rsidRPr="00480CA4">
        <w:rPr>
          <w:rFonts w:asciiTheme="majorHAnsi" w:hAnsiTheme="majorHAnsi" w:cs="Arial"/>
          <w:noProof/>
          <w:color w:val="000000"/>
          <w:sz w:val="22"/>
          <w:szCs w:val="22"/>
        </w:rPr>
        <w:t>long term individual therapy patients</w:t>
      </w:r>
      <w:r w:rsidR="008131AE" w:rsidRPr="00480CA4">
        <w:rPr>
          <w:rFonts w:asciiTheme="majorHAnsi" w:hAnsiTheme="majorHAnsi" w:cs="Arial"/>
          <w:noProof/>
          <w:color w:val="000000"/>
          <w:sz w:val="22"/>
          <w:szCs w:val="22"/>
        </w:rPr>
        <w:t>.</w:t>
      </w:r>
    </w:p>
    <w:p w14:paraId="7FA0A4EA" w14:textId="77777777" w:rsidR="007C0E3A" w:rsidRPr="00480CA4" w:rsidRDefault="007C0E3A" w:rsidP="007C0E3A">
      <w:pPr>
        <w:rPr>
          <w:rFonts w:asciiTheme="majorHAnsi" w:hAnsiTheme="majorHAnsi" w:cs="Arial"/>
          <w:noProof/>
          <w:color w:val="000000"/>
          <w:sz w:val="22"/>
          <w:szCs w:val="22"/>
        </w:rPr>
      </w:pPr>
    </w:p>
    <w:p w14:paraId="50E39852" w14:textId="77777777" w:rsidR="007C0E3A" w:rsidRPr="00480CA4" w:rsidRDefault="007C0E3A" w:rsidP="007C0E3A">
      <w:pPr>
        <w:rPr>
          <w:rFonts w:asciiTheme="majorHAnsi" w:hAnsiTheme="majorHAnsi" w:cs="Arial"/>
          <w:noProof/>
          <w:color w:val="000000"/>
          <w:sz w:val="22"/>
          <w:szCs w:val="22"/>
        </w:rPr>
      </w:pPr>
      <w:r w:rsidRPr="00480CA4">
        <w:rPr>
          <w:rFonts w:asciiTheme="majorHAnsi" w:hAnsiTheme="majorHAnsi" w:cs="Arial"/>
          <w:i/>
          <w:noProof/>
          <w:color w:val="000000"/>
          <w:sz w:val="22"/>
          <w:szCs w:val="22"/>
        </w:rPr>
        <w:t>Psychotherapy Competency.</w:t>
      </w:r>
      <w:r w:rsidRPr="00480CA4">
        <w:rPr>
          <w:rFonts w:asciiTheme="majorHAnsi" w:hAnsiTheme="majorHAnsi" w:cs="Arial"/>
          <w:noProof/>
          <w:color w:val="000000"/>
          <w:sz w:val="22"/>
          <w:szCs w:val="22"/>
        </w:rPr>
        <w:t xml:space="preserve"> </w:t>
      </w:r>
      <w:r w:rsidR="000A3809" w:rsidRPr="00480CA4">
        <w:rPr>
          <w:rFonts w:asciiTheme="majorHAnsi" w:hAnsiTheme="majorHAnsi" w:cs="Arial"/>
          <w:noProof/>
          <w:color w:val="000000"/>
          <w:sz w:val="22"/>
          <w:szCs w:val="22"/>
        </w:rPr>
        <w:t xml:space="preserve">At the end of </w:t>
      </w:r>
      <w:r w:rsidRPr="00480CA4">
        <w:rPr>
          <w:rFonts w:asciiTheme="majorHAnsi" w:hAnsiTheme="majorHAnsi" w:cs="Arial"/>
          <w:noProof/>
          <w:color w:val="000000"/>
          <w:sz w:val="22"/>
          <w:szCs w:val="22"/>
        </w:rPr>
        <w:t xml:space="preserve">the year, each intern submits a videotape of a therapy session which best illustrates the intern's maximal level of functioning and skill as a therapist. The intern is given feedback, suggestions, direction and, when necessary, remedial work. A pass/fail rating is given.  </w:t>
      </w:r>
    </w:p>
    <w:p w14:paraId="4657709C" w14:textId="77777777" w:rsidR="007C0E3A" w:rsidRPr="00480CA4" w:rsidRDefault="007C0E3A" w:rsidP="007C0E3A">
      <w:pPr>
        <w:rPr>
          <w:rFonts w:asciiTheme="majorHAnsi" w:hAnsiTheme="majorHAnsi" w:cs="Arial"/>
          <w:noProof/>
          <w:color w:val="000000"/>
          <w:sz w:val="22"/>
          <w:szCs w:val="22"/>
        </w:rPr>
      </w:pPr>
    </w:p>
    <w:p w14:paraId="2387DCF3" w14:textId="77777777" w:rsidR="007C0E3A" w:rsidRPr="00480CA4" w:rsidRDefault="007C0E3A" w:rsidP="007C0E3A">
      <w:pPr>
        <w:rPr>
          <w:rFonts w:asciiTheme="majorHAnsi" w:hAnsiTheme="majorHAnsi" w:cs="Arial"/>
          <w:noProof/>
          <w:color w:val="000000"/>
          <w:sz w:val="22"/>
          <w:szCs w:val="22"/>
        </w:rPr>
      </w:pPr>
      <w:r w:rsidRPr="00480CA4">
        <w:rPr>
          <w:rFonts w:asciiTheme="majorHAnsi" w:hAnsiTheme="majorHAnsi" w:cs="Arial"/>
          <w:i/>
          <w:noProof/>
          <w:color w:val="000000"/>
          <w:sz w:val="22"/>
          <w:szCs w:val="22"/>
        </w:rPr>
        <w:t xml:space="preserve">Assessment Requirement. </w:t>
      </w:r>
      <w:r w:rsidRPr="00480CA4">
        <w:rPr>
          <w:rFonts w:asciiTheme="majorHAnsi" w:hAnsiTheme="majorHAnsi" w:cs="Arial"/>
          <w:noProof/>
          <w:color w:val="000000"/>
          <w:sz w:val="22"/>
          <w:szCs w:val="22"/>
        </w:rPr>
        <w:t xml:space="preserve">During the first </w:t>
      </w:r>
      <w:r w:rsidR="008131AE" w:rsidRPr="00480CA4">
        <w:rPr>
          <w:rFonts w:asciiTheme="majorHAnsi" w:hAnsiTheme="majorHAnsi" w:cs="Arial"/>
          <w:noProof/>
          <w:color w:val="000000"/>
          <w:sz w:val="22"/>
          <w:szCs w:val="22"/>
        </w:rPr>
        <w:t xml:space="preserve">nine </w:t>
      </w:r>
      <w:r w:rsidRPr="00480CA4">
        <w:rPr>
          <w:rFonts w:asciiTheme="majorHAnsi" w:hAnsiTheme="majorHAnsi" w:cs="Arial"/>
          <w:noProof/>
          <w:color w:val="000000"/>
          <w:sz w:val="22"/>
          <w:szCs w:val="22"/>
        </w:rPr>
        <w:t xml:space="preserve">months, each intern administers and writes a report of three comprehensive assessment batteries, usually under the direction of their rotation supervisor. The </w:t>
      </w:r>
      <w:r w:rsidR="00CD6162">
        <w:rPr>
          <w:rFonts w:asciiTheme="majorHAnsi" w:hAnsiTheme="majorHAnsi" w:cs="Arial"/>
          <w:noProof/>
          <w:color w:val="000000"/>
          <w:sz w:val="22"/>
          <w:szCs w:val="22"/>
        </w:rPr>
        <w:t xml:space="preserve">first report is </w:t>
      </w:r>
      <w:r w:rsidRPr="00480CA4">
        <w:rPr>
          <w:rFonts w:asciiTheme="majorHAnsi" w:hAnsiTheme="majorHAnsi" w:cs="Arial"/>
          <w:noProof/>
          <w:color w:val="000000"/>
          <w:sz w:val="22"/>
          <w:szCs w:val="22"/>
        </w:rPr>
        <w:t xml:space="preserve">reviewed by </w:t>
      </w:r>
      <w:r w:rsidR="008131AE" w:rsidRPr="00480CA4">
        <w:rPr>
          <w:rFonts w:asciiTheme="majorHAnsi" w:hAnsiTheme="majorHAnsi" w:cs="Arial"/>
          <w:noProof/>
          <w:color w:val="000000"/>
          <w:sz w:val="22"/>
          <w:szCs w:val="22"/>
        </w:rPr>
        <w:t xml:space="preserve">a committee of </w:t>
      </w:r>
      <w:r w:rsidRPr="00480CA4">
        <w:rPr>
          <w:rFonts w:asciiTheme="majorHAnsi" w:hAnsiTheme="majorHAnsi" w:cs="Arial"/>
          <w:noProof/>
          <w:color w:val="000000"/>
          <w:sz w:val="22"/>
          <w:szCs w:val="22"/>
        </w:rPr>
        <w:t>psychologists</w:t>
      </w:r>
      <w:r w:rsidR="00CD6162">
        <w:rPr>
          <w:rFonts w:asciiTheme="majorHAnsi" w:hAnsiTheme="majorHAnsi" w:cs="Arial"/>
          <w:noProof/>
          <w:color w:val="000000"/>
          <w:sz w:val="22"/>
          <w:szCs w:val="22"/>
        </w:rPr>
        <w:t>, in addition to the intern’s supervisor</w:t>
      </w:r>
      <w:r w:rsidRPr="00480CA4">
        <w:rPr>
          <w:rFonts w:asciiTheme="majorHAnsi" w:hAnsiTheme="majorHAnsi" w:cs="Arial"/>
          <w:noProof/>
          <w:color w:val="000000"/>
          <w:sz w:val="22"/>
          <w:szCs w:val="22"/>
        </w:rPr>
        <w:t xml:space="preserve">. </w:t>
      </w:r>
    </w:p>
    <w:p w14:paraId="2E342CAC" w14:textId="77777777" w:rsidR="007C0E3A" w:rsidRPr="00480CA4" w:rsidRDefault="007C0E3A" w:rsidP="007C0E3A">
      <w:pPr>
        <w:rPr>
          <w:rFonts w:asciiTheme="majorHAnsi" w:hAnsiTheme="majorHAnsi" w:cs="Arial"/>
          <w:noProof/>
          <w:color w:val="000000"/>
          <w:sz w:val="22"/>
          <w:szCs w:val="22"/>
        </w:rPr>
      </w:pPr>
    </w:p>
    <w:p w14:paraId="22A28685" w14:textId="77777777" w:rsidR="007C0E3A" w:rsidRPr="00480CA4" w:rsidRDefault="007C0E3A" w:rsidP="007C0E3A">
      <w:pPr>
        <w:rPr>
          <w:rFonts w:asciiTheme="majorHAnsi" w:hAnsiTheme="majorHAnsi" w:cs="Arial"/>
          <w:noProof/>
          <w:color w:val="000000"/>
          <w:sz w:val="22"/>
          <w:szCs w:val="22"/>
        </w:rPr>
      </w:pPr>
      <w:r w:rsidRPr="00480CA4">
        <w:rPr>
          <w:rFonts w:asciiTheme="majorHAnsi" w:hAnsiTheme="majorHAnsi" w:cs="Arial"/>
          <w:i/>
          <w:noProof/>
          <w:color w:val="000000"/>
          <w:sz w:val="22"/>
          <w:szCs w:val="22"/>
        </w:rPr>
        <w:t>Assessment Competency</w:t>
      </w:r>
      <w:r w:rsidRPr="00480CA4">
        <w:rPr>
          <w:rFonts w:asciiTheme="majorHAnsi" w:hAnsiTheme="majorHAnsi" w:cs="Arial"/>
          <w:noProof/>
          <w:color w:val="000000"/>
          <w:sz w:val="22"/>
          <w:szCs w:val="22"/>
        </w:rPr>
        <w:t xml:space="preserve">. Following the completion of </w:t>
      </w:r>
      <w:r w:rsidR="008131AE" w:rsidRPr="00480CA4">
        <w:rPr>
          <w:rFonts w:asciiTheme="majorHAnsi" w:hAnsiTheme="majorHAnsi" w:cs="Arial"/>
          <w:noProof/>
          <w:color w:val="000000"/>
          <w:sz w:val="22"/>
          <w:szCs w:val="22"/>
        </w:rPr>
        <w:t xml:space="preserve">three </w:t>
      </w:r>
      <w:r w:rsidRPr="00480CA4">
        <w:rPr>
          <w:rFonts w:asciiTheme="majorHAnsi" w:hAnsiTheme="majorHAnsi" w:cs="Arial"/>
          <w:noProof/>
          <w:color w:val="000000"/>
          <w:sz w:val="22"/>
          <w:szCs w:val="22"/>
        </w:rPr>
        <w:t>assessment batteries, each intern independently completes a f</w:t>
      </w:r>
      <w:r w:rsidR="008131AE" w:rsidRPr="00480CA4">
        <w:rPr>
          <w:rFonts w:asciiTheme="majorHAnsi" w:hAnsiTheme="majorHAnsi" w:cs="Arial"/>
          <w:noProof/>
          <w:color w:val="000000"/>
          <w:sz w:val="22"/>
          <w:szCs w:val="22"/>
        </w:rPr>
        <w:t>ourth</w:t>
      </w:r>
      <w:r w:rsidRPr="00480CA4">
        <w:rPr>
          <w:rFonts w:asciiTheme="majorHAnsi" w:hAnsiTheme="majorHAnsi" w:cs="Arial"/>
          <w:noProof/>
          <w:color w:val="000000"/>
          <w:sz w:val="22"/>
          <w:szCs w:val="22"/>
        </w:rPr>
        <w:t xml:space="preserve"> </w:t>
      </w:r>
      <w:r w:rsidR="000A3809" w:rsidRPr="00480CA4">
        <w:rPr>
          <w:rFonts w:asciiTheme="majorHAnsi" w:hAnsiTheme="majorHAnsi" w:cs="Arial"/>
          <w:noProof/>
          <w:color w:val="000000"/>
          <w:sz w:val="22"/>
          <w:szCs w:val="22"/>
        </w:rPr>
        <w:t>assessment</w:t>
      </w:r>
      <w:r w:rsidRPr="00480CA4">
        <w:rPr>
          <w:rFonts w:asciiTheme="majorHAnsi" w:hAnsiTheme="majorHAnsi" w:cs="Arial"/>
          <w:noProof/>
          <w:color w:val="000000"/>
          <w:sz w:val="22"/>
          <w:szCs w:val="22"/>
        </w:rPr>
        <w:t xml:space="preserve"> battery and report. The report and supporting data are reviewed by </w:t>
      </w:r>
      <w:r w:rsidR="008131AE" w:rsidRPr="00480CA4">
        <w:rPr>
          <w:rFonts w:asciiTheme="majorHAnsi" w:hAnsiTheme="majorHAnsi" w:cs="Arial"/>
          <w:noProof/>
          <w:color w:val="000000"/>
          <w:sz w:val="22"/>
          <w:szCs w:val="22"/>
        </w:rPr>
        <w:t xml:space="preserve">a committee of </w:t>
      </w:r>
      <w:r w:rsidRPr="00480CA4">
        <w:rPr>
          <w:rFonts w:asciiTheme="majorHAnsi" w:hAnsiTheme="majorHAnsi" w:cs="Arial"/>
          <w:noProof/>
          <w:color w:val="000000"/>
          <w:sz w:val="22"/>
          <w:szCs w:val="22"/>
        </w:rPr>
        <w:t>selected members of the psychology staff. The intern is given a pass/fail rating and may be asked to make revisions in response to feedback.</w:t>
      </w:r>
    </w:p>
    <w:p w14:paraId="500F7375" w14:textId="77777777" w:rsidR="007C0E3A" w:rsidRPr="00480CA4" w:rsidRDefault="007C0E3A" w:rsidP="007C0E3A">
      <w:pPr>
        <w:rPr>
          <w:rFonts w:asciiTheme="majorHAnsi" w:hAnsiTheme="majorHAnsi" w:cs="Arial"/>
          <w:noProof/>
          <w:color w:val="000000"/>
          <w:sz w:val="22"/>
          <w:szCs w:val="22"/>
        </w:rPr>
      </w:pPr>
    </w:p>
    <w:p w14:paraId="7BCD32DB" w14:textId="77777777" w:rsidR="007C0E3A" w:rsidRPr="00480CA4" w:rsidRDefault="007C0E3A" w:rsidP="007C0E3A">
      <w:pPr>
        <w:rPr>
          <w:rFonts w:asciiTheme="majorHAnsi" w:hAnsiTheme="majorHAnsi" w:cs="Arial"/>
          <w:noProof/>
          <w:color w:val="000000"/>
          <w:sz w:val="22"/>
          <w:szCs w:val="22"/>
        </w:rPr>
      </w:pPr>
      <w:r w:rsidRPr="00480CA4">
        <w:rPr>
          <w:rFonts w:asciiTheme="majorHAnsi" w:hAnsiTheme="majorHAnsi" w:cs="Arial"/>
          <w:i/>
          <w:noProof/>
          <w:color w:val="000000"/>
          <w:sz w:val="22"/>
          <w:szCs w:val="22"/>
        </w:rPr>
        <w:t>Case Presentations.</w:t>
      </w:r>
      <w:r w:rsidRPr="00480CA4">
        <w:rPr>
          <w:rFonts w:asciiTheme="majorHAnsi" w:hAnsiTheme="majorHAnsi" w:cs="Arial"/>
          <w:noProof/>
          <w:color w:val="000000"/>
          <w:sz w:val="22"/>
          <w:szCs w:val="22"/>
        </w:rPr>
        <w:t xml:space="preserve"> Each intern presents two complete assessment cases to fellow interns and staff.</w:t>
      </w:r>
      <w:r w:rsidR="009E083E" w:rsidRPr="00480CA4">
        <w:rPr>
          <w:rFonts w:asciiTheme="majorHAnsi" w:hAnsiTheme="majorHAnsi" w:cs="Arial"/>
          <w:noProof/>
          <w:color w:val="000000"/>
          <w:sz w:val="22"/>
          <w:szCs w:val="22"/>
        </w:rPr>
        <w:t xml:space="preserve">  (These are generally the same cases used for the Assessment requirement.)</w:t>
      </w:r>
      <w:r w:rsidRPr="00480CA4">
        <w:rPr>
          <w:rFonts w:asciiTheme="majorHAnsi" w:hAnsiTheme="majorHAnsi" w:cs="Arial"/>
          <w:noProof/>
          <w:color w:val="000000"/>
          <w:sz w:val="22"/>
          <w:szCs w:val="22"/>
        </w:rPr>
        <w:t xml:space="preserve"> Although the intern may be given informal feedback concerning the assessment and presentation skills displayed during the conference, the primary emphasis is on sharing clinical insights, knowledge, and techniques. </w:t>
      </w:r>
    </w:p>
    <w:p w14:paraId="0A24F638" w14:textId="77777777" w:rsidR="00005F45" w:rsidRPr="00480CA4" w:rsidRDefault="00005F45" w:rsidP="00005F45">
      <w:pPr>
        <w:rPr>
          <w:rFonts w:asciiTheme="majorHAnsi" w:hAnsiTheme="majorHAnsi" w:cs="Arial"/>
          <w:sz w:val="22"/>
          <w:szCs w:val="22"/>
        </w:rPr>
      </w:pPr>
    </w:p>
    <w:p w14:paraId="47068328" w14:textId="77777777" w:rsidR="00330FCF" w:rsidRPr="00480CA4" w:rsidRDefault="007C0E3A" w:rsidP="00005F45">
      <w:pPr>
        <w:rPr>
          <w:rFonts w:asciiTheme="majorHAnsi" w:hAnsiTheme="majorHAnsi" w:cs="Arial"/>
          <w:sz w:val="22"/>
          <w:szCs w:val="22"/>
        </w:rPr>
      </w:pPr>
      <w:r w:rsidRPr="00480CA4">
        <w:rPr>
          <w:rFonts w:asciiTheme="majorHAnsi" w:hAnsiTheme="majorHAnsi" w:cs="Arial"/>
          <w:sz w:val="22"/>
          <w:szCs w:val="22"/>
        </w:rPr>
        <w:t xml:space="preserve">In addition, each intern presents </w:t>
      </w:r>
      <w:r w:rsidR="00262535" w:rsidRPr="00480CA4">
        <w:rPr>
          <w:rFonts w:asciiTheme="majorHAnsi" w:hAnsiTheme="majorHAnsi" w:cs="Arial"/>
          <w:sz w:val="22"/>
          <w:szCs w:val="22"/>
        </w:rPr>
        <w:t>two</w:t>
      </w:r>
      <w:r w:rsidRPr="00480CA4">
        <w:rPr>
          <w:rFonts w:asciiTheme="majorHAnsi" w:hAnsiTheme="majorHAnsi" w:cs="Arial"/>
          <w:sz w:val="22"/>
          <w:szCs w:val="22"/>
        </w:rPr>
        <w:t xml:space="preserve"> </w:t>
      </w:r>
      <w:r w:rsidR="009E083E" w:rsidRPr="00480CA4">
        <w:rPr>
          <w:rFonts w:asciiTheme="majorHAnsi" w:hAnsiTheme="majorHAnsi" w:cs="Arial"/>
          <w:sz w:val="22"/>
          <w:szCs w:val="22"/>
        </w:rPr>
        <w:t xml:space="preserve">of their </w:t>
      </w:r>
      <w:r w:rsidR="00AF02E1" w:rsidRPr="00480CA4">
        <w:rPr>
          <w:rFonts w:asciiTheme="majorHAnsi" w:hAnsiTheme="majorHAnsi" w:cs="Arial"/>
          <w:sz w:val="22"/>
          <w:szCs w:val="22"/>
        </w:rPr>
        <w:t>long-term</w:t>
      </w:r>
      <w:r w:rsidR="009E083E" w:rsidRPr="00480CA4">
        <w:rPr>
          <w:rFonts w:asciiTheme="majorHAnsi" w:hAnsiTheme="majorHAnsi" w:cs="Arial"/>
          <w:sz w:val="22"/>
          <w:szCs w:val="22"/>
        </w:rPr>
        <w:t xml:space="preserve"> </w:t>
      </w:r>
      <w:r w:rsidRPr="00480CA4">
        <w:rPr>
          <w:rFonts w:asciiTheme="majorHAnsi" w:hAnsiTheme="majorHAnsi" w:cs="Arial"/>
          <w:sz w:val="22"/>
          <w:szCs w:val="22"/>
        </w:rPr>
        <w:t xml:space="preserve">psychotherapy cases, including videotaped therapy sessions. One case reflects the early to middle stages of therapy and the second </w:t>
      </w:r>
      <w:r w:rsidR="00E65A0C" w:rsidRPr="00480CA4">
        <w:rPr>
          <w:rFonts w:asciiTheme="majorHAnsi" w:hAnsiTheme="majorHAnsi" w:cs="Arial"/>
          <w:sz w:val="22"/>
          <w:szCs w:val="22"/>
        </w:rPr>
        <w:t>case trace</w:t>
      </w:r>
      <w:r w:rsidR="00262535" w:rsidRPr="00480CA4">
        <w:rPr>
          <w:rFonts w:asciiTheme="majorHAnsi" w:hAnsiTheme="majorHAnsi" w:cs="Arial"/>
          <w:sz w:val="22"/>
          <w:szCs w:val="22"/>
        </w:rPr>
        <w:t>s</w:t>
      </w:r>
      <w:r w:rsidRPr="00480CA4">
        <w:rPr>
          <w:rFonts w:asciiTheme="majorHAnsi" w:hAnsiTheme="majorHAnsi" w:cs="Arial"/>
          <w:sz w:val="22"/>
          <w:szCs w:val="22"/>
        </w:rPr>
        <w:t xml:space="preserve"> the course of therapy over the entire year</w:t>
      </w:r>
      <w:r w:rsidR="00262535" w:rsidRPr="00480CA4">
        <w:rPr>
          <w:rFonts w:asciiTheme="majorHAnsi" w:hAnsiTheme="majorHAnsi" w:cs="Arial"/>
          <w:sz w:val="22"/>
          <w:szCs w:val="22"/>
        </w:rPr>
        <w:t>.</w:t>
      </w:r>
      <w:r w:rsidR="002F5501" w:rsidRPr="00480CA4">
        <w:rPr>
          <w:rFonts w:asciiTheme="majorHAnsi" w:hAnsiTheme="majorHAnsi" w:cs="Arial"/>
          <w:sz w:val="22"/>
          <w:szCs w:val="22"/>
        </w:rPr>
        <w:t xml:space="preserve"> </w:t>
      </w:r>
    </w:p>
    <w:p w14:paraId="5FE273F0" w14:textId="77777777" w:rsidR="00453CD8" w:rsidRDefault="00453CD8" w:rsidP="00453CD8">
      <w:pPr>
        <w:rPr>
          <w:rFonts w:asciiTheme="majorHAnsi" w:hAnsiTheme="majorHAnsi" w:cs="Arial"/>
          <w:sz w:val="22"/>
          <w:szCs w:val="22"/>
        </w:rPr>
      </w:pPr>
    </w:p>
    <w:p w14:paraId="0D86B94C" w14:textId="77777777" w:rsidR="002654D1" w:rsidRPr="002654D1" w:rsidRDefault="001864D3" w:rsidP="002654D1">
      <w:pPr>
        <w:rPr>
          <w:rFonts w:asciiTheme="majorHAnsi" w:hAnsiTheme="majorHAnsi" w:cs="Arial"/>
          <w:sz w:val="22"/>
          <w:szCs w:val="22"/>
        </w:rPr>
      </w:pPr>
      <w:r>
        <w:rPr>
          <w:rFonts w:asciiTheme="majorHAnsi" w:hAnsiTheme="majorHAnsi" w:cs="Arial"/>
          <w:i/>
          <w:sz w:val="22"/>
          <w:szCs w:val="22"/>
        </w:rPr>
        <w:t xml:space="preserve">Program Evaluation Project. </w:t>
      </w:r>
      <w:r w:rsidRPr="002654D1">
        <w:rPr>
          <w:rFonts w:asciiTheme="majorHAnsi" w:hAnsiTheme="majorHAnsi" w:cs="Arial"/>
          <w:sz w:val="22"/>
          <w:szCs w:val="22"/>
        </w:rPr>
        <w:t xml:space="preserve"> </w:t>
      </w:r>
      <w:r>
        <w:rPr>
          <w:rFonts w:asciiTheme="majorHAnsi" w:hAnsiTheme="majorHAnsi" w:cs="Arial"/>
          <w:sz w:val="22"/>
          <w:szCs w:val="22"/>
        </w:rPr>
        <w:t>The</w:t>
      </w:r>
      <w:r w:rsidR="002654D1" w:rsidRPr="002654D1">
        <w:rPr>
          <w:rFonts w:asciiTheme="majorHAnsi" w:hAnsiTheme="majorHAnsi" w:cs="Arial"/>
          <w:sz w:val="22"/>
          <w:szCs w:val="22"/>
        </w:rPr>
        <w:t xml:space="preserve"> CAVHCS Psychology Internship Program philosophy is consistent with the Practitioner-Scholar model (Vail model) of academic training and practice. This model emphasizes the “mutuality of science and practice” and the practical application of scholarly knowledge.  The model focuses on the development of reflective skills and multiple ways of </w:t>
      </w:r>
      <w:r w:rsidR="002654D1" w:rsidRPr="002654D1">
        <w:rPr>
          <w:rFonts w:asciiTheme="majorHAnsi" w:hAnsiTheme="majorHAnsi" w:cs="Arial"/>
          <w:sz w:val="22"/>
          <w:szCs w:val="22"/>
        </w:rPr>
        <w:lastRenderedPageBreak/>
        <w:t xml:space="preserve">knowing in the practice of psychology. It stresses clinical practice, as well as the importance of theory and the use of research to inform practice.  Although there is no research component to the internship, interns are expected to demonstrate “the practical application of scholarly knowledge” and their “use of research to inform practice” throughout the training year in a variety of ways.  Interns may demonstrate this ability in </w:t>
      </w:r>
      <w:r w:rsidR="007B03A4" w:rsidRPr="002654D1">
        <w:rPr>
          <w:rFonts w:asciiTheme="majorHAnsi" w:hAnsiTheme="majorHAnsi" w:cs="Arial"/>
          <w:sz w:val="22"/>
          <w:szCs w:val="22"/>
        </w:rPr>
        <w:t>several</w:t>
      </w:r>
      <w:r w:rsidR="002654D1" w:rsidRPr="002654D1">
        <w:rPr>
          <w:rFonts w:asciiTheme="majorHAnsi" w:hAnsiTheme="majorHAnsi" w:cs="Arial"/>
          <w:sz w:val="22"/>
          <w:szCs w:val="22"/>
        </w:rPr>
        <w:t xml:space="preserve"> ways, including: making use of relevant rotation reading lists, seeking professional articles related to their assessment and/or therapy cases, and developing case conceptualizations and clinical hypotheses. This will be evaluated both informally (during group and individual supervision) and formally (during assessment and therapy case presentations, as well as in mid-rotation and end-of-rotation evaluations). </w:t>
      </w:r>
    </w:p>
    <w:p w14:paraId="047F5CCC" w14:textId="77777777" w:rsidR="002654D1" w:rsidRPr="002654D1" w:rsidRDefault="002654D1" w:rsidP="002654D1">
      <w:pPr>
        <w:rPr>
          <w:rFonts w:asciiTheme="majorHAnsi" w:hAnsiTheme="majorHAnsi" w:cs="Arial"/>
          <w:sz w:val="22"/>
          <w:szCs w:val="22"/>
        </w:rPr>
      </w:pPr>
    </w:p>
    <w:p w14:paraId="2517BCD4" w14:textId="77777777" w:rsidR="002654D1" w:rsidRPr="002654D1" w:rsidRDefault="002654D1" w:rsidP="002654D1">
      <w:pPr>
        <w:rPr>
          <w:rFonts w:asciiTheme="majorHAnsi" w:hAnsiTheme="majorHAnsi" w:cs="Arial"/>
          <w:sz w:val="22"/>
          <w:szCs w:val="22"/>
        </w:rPr>
      </w:pPr>
      <w:r w:rsidRPr="002654D1">
        <w:rPr>
          <w:rFonts w:asciiTheme="majorHAnsi" w:hAnsiTheme="majorHAnsi" w:cs="Arial"/>
          <w:sz w:val="22"/>
          <w:szCs w:val="22"/>
        </w:rPr>
        <w:t xml:space="preserve">During their careers, psychologists will often be required to evaluate the effectiveness of interventions and programs. Faced with a new area of interest, claims of a new therapy approach, and/or a patient with unique characteristics, a psychologist is called upon to consider and evaluate the effectiveness of their interventions or programs so they can make decisions or provide feedback to stakeholders about what direction to move towards in their clinical practice. The assignment of a program evaluation as one of the tasks for successful completion of the CAVHCS Psychology Internship Program is made with this in mind. </w:t>
      </w:r>
      <w:r w:rsidR="007B03A4">
        <w:rPr>
          <w:rFonts w:asciiTheme="majorHAnsi" w:hAnsiTheme="majorHAnsi" w:cs="Arial"/>
          <w:sz w:val="22"/>
          <w:szCs w:val="22"/>
        </w:rPr>
        <w:t xml:space="preserve"> A program evaluation paper is a requirement that addresses the integration of science and practice competency identified by the APA.</w:t>
      </w:r>
    </w:p>
    <w:p w14:paraId="7DB6C53E" w14:textId="77777777" w:rsidR="00D05F76" w:rsidRPr="00480CA4" w:rsidRDefault="00055429" w:rsidP="007C0E3A">
      <w:pPr>
        <w:pStyle w:val="Heading2"/>
        <w:rPr>
          <w:rFonts w:asciiTheme="majorHAnsi" w:hAnsiTheme="majorHAnsi"/>
          <w:b w:val="0"/>
          <w:sz w:val="22"/>
          <w:szCs w:val="22"/>
        </w:rPr>
      </w:pPr>
      <w:r w:rsidRPr="00480CA4">
        <w:rPr>
          <w:rFonts w:asciiTheme="majorHAnsi" w:hAnsiTheme="majorHAnsi"/>
          <w:b w:val="0"/>
          <w:sz w:val="22"/>
          <w:szCs w:val="22"/>
        </w:rPr>
        <w:t>Facility and Training Resources</w:t>
      </w:r>
    </w:p>
    <w:p w14:paraId="67B9E1F1" w14:textId="47DF80A1" w:rsidR="007C0E3A" w:rsidRPr="00480CA4" w:rsidRDefault="007C0E3A" w:rsidP="00005F45">
      <w:pPr>
        <w:rPr>
          <w:rFonts w:asciiTheme="majorHAnsi" w:hAnsiTheme="majorHAnsi" w:cs="Arial"/>
          <w:sz w:val="22"/>
          <w:szCs w:val="22"/>
        </w:rPr>
      </w:pPr>
      <w:r w:rsidRPr="00480CA4">
        <w:rPr>
          <w:rFonts w:asciiTheme="majorHAnsi" w:hAnsiTheme="majorHAnsi" w:cs="Arial"/>
          <w:sz w:val="22"/>
          <w:szCs w:val="22"/>
        </w:rPr>
        <w:t>Interns at CAVHCS have individual offices</w:t>
      </w:r>
      <w:r w:rsidR="002F5501" w:rsidRPr="00480CA4">
        <w:rPr>
          <w:rFonts w:asciiTheme="majorHAnsi" w:hAnsiTheme="majorHAnsi" w:cs="Arial"/>
          <w:sz w:val="22"/>
          <w:szCs w:val="22"/>
        </w:rPr>
        <w:t xml:space="preserve"> of their own</w:t>
      </w:r>
      <w:r w:rsidRPr="00480CA4">
        <w:rPr>
          <w:rFonts w:asciiTheme="majorHAnsi" w:hAnsiTheme="majorHAnsi" w:cs="Arial"/>
          <w:sz w:val="22"/>
          <w:szCs w:val="22"/>
        </w:rPr>
        <w:t xml:space="preserve">, </w:t>
      </w:r>
      <w:r w:rsidR="002F5501" w:rsidRPr="00480CA4">
        <w:rPr>
          <w:rFonts w:asciiTheme="majorHAnsi" w:hAnsiTheme="majorHAnsi" w:cs="Arial"/>
          <w:sz w:val="22"/>
          <w:szCs w:val="22"/>
        </w:rPr>
        <w:t xml:space="preserve">assigned for the entire year, </w:t>
      </w:r>
      <w:r w:rsidRPr="00480CA4">
        <w:rPr>
          <w:rFonts w:asciiTheme="majorHAnsi" w:hAnsiTheme="majorHAnsi" w:cs="Arial"/>
          <w:sz w:val="22"/>
          <w:szCs w:val="22"/>
        </w:rPr>
        <w:t xml:space="preserve">furnished comfortably and equipped with up-to-date desktop computers and telephones. </w:t>
      </w:r>
      <w:r w:rsidR="002F5501" w:rsidRPr="00480CA4">
        <w:rPr>
          <w:rFonts w:asciiTheme="majorHAnsi" w:hAnsiTheme="majorHAnsi" w:cs="Arial"/>
          <w:sz w:val="22"/>
          <w:szCs w:val="22"/>
        </w:rPr>
        <w:t xml:space="preserve">Intern offices </w:t>
      </w:r>
      <w:r w:rsidR="00CD6162">
        <w:rPr>
          <w:rFonts w:asciiTheme="majorHAnsi" w:hAnsiTheme="majorHAnsi" w:cs="Arial"/>
          <w:sz w:val="22"/>
          <w:szCs w:val="22"/>
        </w:rPr>
        <w:t xml:space="preserve">on the Tuskegee campus </w:t>
      </w:r>
      <w:r w:rsidR="002F5501" w:rsidRPr="00480CA4">
        <w:rPr>
          <w:rFonts w:asciiTheme="majorHAnsi" w:hAnsiTheme="majorHAnsi" w:cs="Arial"/>
          <w:sz w:val="22"/>
          <w:szCs w:val="22"/>
        </w:rPr>
        <w:t xml:space="preserve">are grouped together in the Psychology and </w:t>
      </w:r>
      <w:r w:rsidR="002118C1">
        <w:rPr>
          <w:rFonts w:asciiTheme="majorHAnsi" w:hAnsiTheme="majorHAnsi" w:cs="Arial"/>
          <w:sz w:val="22"/>
          <w:szCs w:val="22"/>
        </w:rPr>
        <w:t>Specialty Mental Health</w:t>
      </w:r>
      <w:r w:rsidR="002F5501" w:rsidRPr="00480CA4">
        <w:rPr>
          <w:rFonts w:asciiTheme="majorHAnsi" w:hAnsiTheme="majorHAnsi" w:cs="Arial"/>
          <w:sz w:val="22"/>
          <w:szCs w:val="22"/>
        </w:rPr>
        <w:t xml:space="preserve"> area, for easy interaction with each other and with staff.  On some rotations in other locations on campus, interns will also have use of an office in that area for seeing patients. </w:t>
      </w:r>
      <w:r w:rsidR="00274B64" w:rsidRPr="00480CA4">
        <w:rPr>
          <w:rFonts w:asciiTheme="majorHAnsi" w:hAnsiTheme="majorHAnsi" w:cs="Arial"/>
          <w:sz w:val="22"/>
          <w:szCs w:val="22"/>
        </w:rPr>
        <w:t>E</w:t>
      </w:r>
      <w:r w:rsidRPr="00480CA4">
        <w:rPr>
          <w:rFonts w:asciiTheme="majorHAnsi" w:hAnsiTheme="majorHAnsi" w:cs="Arial"/>
          <w:sz w:val="22"/>
          <w:szCs w:val="22"/>
        </w:rPr>
        <w:t>xtensive online professional journals</w:t>
      </w:r>
      <w:r w:rsidR="00274B64" w:rsidRPr="00480CA4">
        <w:rPr>
          <w:rFonts w:asciiTheme="majorHAnsi" w:hAnsiTheme="majorHAnsi" w:cs="Arial"/>
          <w:sz w:val="22"/>
          <w:szCs w:val="22"/>
        </w:rPr>
        <w:t xml:space="preserve"> are</w:t>
      </w:r>
      <w:r w:rsidRPr="00480CA4">
        <w:rPr>
          <w:rFonts w:asciiTheme="majorHAnsi" w:hAnsiTheme="majorHAnsi" w:cs="Arial"/>
          <w:sz w:val="22"/>
          <w:szCs w:val="22"/>
        </w:rPr>
        <w:t xml:space="preserve"> accessible from the</w:t>
      </w:r>
      <w:r w:rsidR="002F5501" w:rsidRPr="00480CA4">
        <w:rPr>
          <w:rFonts w:asciiTheme="majorHAnsi" w:hAnsiTheme="majorHAnsi" w:cs="Arial"/>
          <w:sz w:val="22"/>
          <w:szCs w:val="22"/>
        </w:rPr>
        <w:t xml:space="preserve"> office computer</w:t>
      </w:r>
      <w:r w:rsidRPr="00480CA4">
        <w:rPr>
          <w:rFonts w:asciiTheme="majorHAnsi" w:hAnsiTheme="majorHAnsi" w:cs="Arial"/>
          <w:sz w:val="22"/>
          <w:szCs w:val="22"/>
        </w:rPr>
        <w:t xml:space="preserve">. </w:t>
      </w:r>
      <w:r w:rsidR="002F5501" w:rsidRPr="00480CA4">
        <w:rPr>
          <w:rFonts w:asciiTheme="majorHAnsi" w:hAnsiTheme="majorHAnsi" w:cs="Arial"/>
          <w:sz w:val="22"/>
          <w:szCs w:val="22"/>
        </w:rPr>
        <w:t xml:space="preserve">Each intern </w:t>
      </w:r>
      <w:r w:rsidR="00E90A12">
        <w:rPr>
          <w:rFonts w:asciiTheme="majorHAnsi" w:hAnsiTheme="majorHAnsi" w:cs="Arial"/>
          <w:sz w:val="22"/>
          <w:szCs w:val="22"/>
        </w:rPr>
        <w:t>has access to required</w:t>
      </w:r>
      <w:r w:rsidR="002F5501" w:rsidRPr="00480CA4">
        <w:rPr>
          <w:rFonts w:asciiTheme="majorHAnsi" w:hAnsiTheme="majorHAnsi" w:cs="Arial"/>
          <w:sz w:val="22"/>
          <w:szCs w:val="22"/>
        </w:rPr>
        <w:t xml:space="preserve"> t</w:t>
      </w:r>
      <w:r w:rsidRPr="00480CA4">
        <w:rPr>
          <w:rFonts w:asciiTheme="majorHAnsi" w:hAnsiTheme="majorHAnsi" w:cs="Arial"/>
          <w:sz w:val="22"/>
          <w:szCs w:val="22"/>
        </w:rPr>
        <w:t>esting materials and kits (WAIS</w:t>
      </w:r>
      <w:r w:rsidR="002F5501" w:rsidRPr="00480CA4">
        <w:rPr>
          <w:rFonts w:asciiTheme="majorHAnsi" w:hAnsiTheme="majorHAnsi" w:cs="Arial"/>
          <w:sz w:val="22"/>
          <w:szCs w:val="22"/>
        </w:rPr>
        <w:t>-IV</w:t>
      </w:r>
      <w:r w:rsidRPr="00480CA4">
        <w:rPr>
          <w:rFonts w:asciiTheme="majorHAnsi" w:hAnsiTheme="majorHAnsi" w:cs="Arial"/>
          <w:sz w:val="22"/>
          <w:szCs w:val="22"/>
        </w:rPr>
        <w:t>, WMS</w:t>
      </w:r>
      <w:r w:rsidR="002F5501" w:rsidRPr="00480CA4">
        <w:rPr>
          <w:rFonts w:asciiTheme="majorHAnsi" w:hAnsiTheme="majorHAnsi" w:cs="Arial"/>
          <w:sz w:val="22"/>
          <w:szCs w:val="22"/>
        </w:rPr>
        <w:t>-IV</w:t>
      </w:r>
      <w:r w:rsidRPr="00480CA4">
        <w:rPr>
          <w:rFonts w:asciiTheme="majorHAnsi" w:hAnsiTheme="majorHAnsi" w:cs="Arial"/>
          <w:sz w:val="22"/>
          <w:szCs w:val="22"/>
        </w:rPr>
        <w:t>, etc.)</w:t>
      </w:r>
      <w:r w:rsidR="002F5501" w:rsidRPr="00480CA4">
        <w:rPr>
          <w:rFonts w:asciiTheme="majorHAnsi" w:hAnsiTheme="majorHAnsi" w:cs="Arial"/>
          <w:sz w:val="22"/>
          <w:szCs w:val="22"/>
        </w:rPr>
        <w:t>, with handbooks and texts also available, if needed.</w:t>
      </w:r>
      <w:r w:rsidRPr="00480CA4">
        <w:rPr>
          <w:rFonts w:asciiTheme="majorHAnsi" w:hAnsiTheme="majorHAnsi" w:cs="Arial"/>
          <w:sz w:val="22"/>
          <w:szCs w:val="22"/>
        </w:rPr>
        <w:t xml:space="preserve"> A wide range of assessment instruments (MMPI</w:t>
      </w:r>
      <w:r w:rsidR="006523BB" w:rsidRPr="00480CA4">
        <w:rPr>
          <w:rFonts w:asciiTheme="majorHAnsi" w:hAnsiTheme="majorHAnsi" w:cs="Arial"/>
          <w:sz w:val="22"/>
          <w:szCs w:val="22"/>
        </w:rPr>
        <w:t>-2</w:t>
      </w:r>
      <w:r w:rsidRPr="00480CA4">
        <w:rPr>
          <w:rFonts w:asciiTheme="majorHAnsi" w:hAnsiTheme="majorHAnsi" w:cs="Arial"/>
          <w:sz w:val="22"/>
          <w:szCs w:val="22"/>
        </w:rPr>
        <w:t xml:space="preserve">, MCMI, STAI, etc.) are available for online administration. The program also provides interns access to cassette recorders and a video camera to record sessions for personal review, supervision, or for case presentations. Other equipment specific to a </w:t>
      </w:r>
      <w:r w:rsidR="007B03A4" w:rsidRPr="00480CA4">
        <w:rPr>
          <w:rFonts w:asciiTheme="majorHAnsi" w:hAnsiTheme="majorHAnsi" w:cs="Arial"/>
          <w:sz w:val="22"/>
          <w:szCs w:val="22"/>
        </w:rPr>
        <w:t>rotation</w:t>
      </w:r>
      <w:r w:rsidRPr="00480CA4">
        <w:rPr>
          <w:rFonts w:asciiTheme="majorHAnsi" w:hAnsiTheme="majorHAnsi" w:cs="Arial"/>
          <w:sz w:val="22"/>
          <w:szCs w:val="22"/>
        </w:rPr>
        <w:t xml:space="preserve"> is also available (biofeedback equipment in the Pain Management program, for example).</w:t>
      </w:r>
    </w:p>
    <w:p w14:paraId="611DD5A8" w14:textId="77777777" w:rsidR="00712C91" w:rsidRDefault="006E2743" w:rsidP="0047582E">
      <w:pPr>
        <w:pStyle w:val="Heading2"/>
        <w:rPr>
          <w:rFonts w:asciiTheme="majorHAnsi" w:hAnsiTheme="majorHAnsi"/>
          <w:color w:val="000000"/>
          <w:sz w:val="22"/>
          <w:szCs w:val="22"/>
        </w:rPr>
      </w:pPr>
      <w:r>
        <w:rPr>
          <w:rFonts w:asciiTheme="majorHAnsi" w:hAnsiTheme="majorHAnsi"/>
          <w:b w:val="0"/>
          <w:noProof/>
          <w:sz w:val="22"/>
          <w:szCs w:val="22"/>
        </w:rPr>
        <w:t>A</w:t>
      </w:r>
      <w:r w:rsidR="00055429" w:rsidRPr="00480CA4">
        <w:rPr>
          <w:rFonts w:asciiTheme="majorHAnsi" w:hAnsiTheme="majorHAnsi"/>
          <w:b w:val="0"/>
          <w:noProof/>
          <w:sz w:val="22"/>
          <w:szCs w:val="22"/>
        </w:rPr>
        <w:t>dministrative Policies and Procedures</w:t>
      </w:r>
    </w:p>
    <w:p w14:paraId="5110AAD8" w14:textId="77777777" w:rsidR="007C0E3A" w:rsidRPr="00480CA4" w:rsidRDefault="007C0E3A" w:rsidP="007C0E3A">
      <w:pPr>
        <w:autoSpaceDE w:val="0"/>
        <w:autoSpaceDN w:val="0"/>
        <w:adjustRightInd w:val="0"/>
        <w:rPr>
          <w:rFonts w:asciiTheme="majorHAnsi" w:hAnsiTheme="majorHAnsi" w:cs="Arial"/>
          <w:color w:val="000000"/>
          <w:sz w:val="22"/>
          <w:szCs w:val="22"/>
        </w:rPr>
      </w:pPr>
      <w:r w:rsidRPr="00480CA4">
        <w:rPr>
          <w:rFonts w:asciiTheme="majorHAnsi" w:hAnsiTheme="majorHAnsi" w:cs="Arial"/>
          <w:color w:val="000000"/>
          <w:sz w:val="22"/>
          <w:szCs w:val="22"/>
        </w:rPr>
        <w:t>Personal Information</w:t>
      </w:r>
    </w:p>
    <w:p w14:paraId="0776FB96" w14:textId="05281880" w:rsidR="007C0E3A" w:rsidRDefault="007C0E3A" w:rsidP="00B41F29">
      <w:pPr>
        <w:autoSpaceDE w:val="0"/>
        <w:autoSpaceDN w:val="0"/>
        <w:adjustRightInd w:val="0"/>
        <w:ind w:left="720"/>
        <w:rPr>
          <w:rFonts w:asciiTheme="majorHAnsi" w:hAnsiTheme="majorHAnsi" w:cs="Arial"/>
          <w:color w:val="000000"/>
          <w:sz w:val="22"/>
          <w:szCs w:val="22"/>
        </w:rPr>
      </w:pPr>
      <w:r w:rsidRPr="00480CA4">
        <w:rPr>
          <w:rFonts w:asciiTheme="majorHAnsi" w:hAnsiTheme="majorHAnsi" w:cs="Arial"/>
          <w:color w:val="000000"/>
          <w:sz w:val="22"/>
          <w:szCs w:val="22"/>
        </w:rPr>
        <w:t>Our privacy policy is clear: we will collect no personal information about you when you visit our Website.</w:t>
      </w:r>
    </w:p>
    <w:p w14:paraId="6E40A643" w14:textId="77777777" w:rsidR="009F2F65" w:rsidRDefault="009F2F65" w:rsidP="007C0E3A">
      <w:pPr>
        <w:autoSpaceDE w:val="0"/>
        <w:autoSpaceDN w:val="0"/>
        <w:adjustRightInd w:val="0"/>
        <w:rPr>
          <w:rFonts w:asciiTheme="majorHAnsi" w:hAnsiTheme="majorHAnsi" w:cs="Arial"/>
          <w:color w:val="000000"/>
          <w:sz w:val="22"/>
          <w:szCs w:val="22"/>
        </w:rPr>
      </w:pPr>
    </w:p>
    <w:p w14:paraId="7E7B9530" w14:textId="432A3210" w:rsidR="009F2F65" w:rsidRDefault="009F2F65" w:rsidP="007C0E3A">
      <w:pPr>
        <w:autoSpaceDE w:val="0"/>
        <w:autoSpaceDN w:val="0"/>
        <w:adjustRightInd w:val="0"/>
        <w:rPr>
          <w:rFonts w:asciiTheme="majorHAnsi" w:hAnsiTheme="majorHAnsi" w:cs="Arial"/>
          <w:color w:val="000000"/>
          <w:sz w:val="22"/>
          <w:szCs w:val="22"/>
        </w:rPr>
      </w:pPr>
      <w:r>
        <w:rPr>
          <w:rFonts w:asciiTheme="majorHAnsi" w:hAnsiTheme="majorHAnsi" w:cs="Arial"/>
          <w:color w:val="000000"/>
          <w:sz w:val="22"/>
          <w:szCs w:val="22"/>
        </w:rPr>
        <w:t>Health Professions Trainees:</w:t>
      </w:r>
    </w:p>
    <w:p w14:paraId="39946EAE" w14:textId="00DCDA63" w:rsidR="009F2F65" w:rsidRDefault="009F2F65" w:rsidP="00B41F29">
      <w:pPr>
        <w:ind w:left="720"/>
      </w:pPr>
      <w:r>
        <w:t>Health Professions Trainees (HPTs) are appointed as temporary employees of the Department of Veterans Affairs. As such, HPTs are subject to laws, policies, and guidelines posted for VA staff members.  There are infrequent times in which this guidance can change during a training year which may create new requirements or responsibilities for HPTs.  If employment requirements change during the course of a training year, HPTs will be notified of the change and impact as soon as possible and options provided. The VA Training Director for your profession will provide you with the information you need to understand the requirement and reasons for the requirement in timely manner.</w:t>
      </w:r>
    </w:p>
    <w:p w14:paraId="33B2AE7B" w14:textId="68DC6618" w:rsidR="009F2F65" w:rsidRDefault="009F2F65" w:rsidP="009F2F65"/>
    <w:p w14:paraId="6A45A203" w14:textId="0F4633E4" w:rsidR="009F2F65" w:rsidRDefault="009F2F65" w:rsidP="009F2F65">
      <w:pPr>
        <w:rPr>
          <w:sz w:val="22"/>
          <w:szCs w:val="22"/>
        </w:rPr>
      </w:pPr>
      <w:r>
        <w:lastRenderedPageBreak/>
        <w:t>Drug Testing</w:t>
      </w:r>
    </w:p>
    <w:p w14:paraId="5AFD9A0E" w14:textId="20E6D0A9" w:rsidR="009F2F65" w:rsidRDefault="009F2F65" w:rsidP="00B41F29">
      <w:pPr>
        <w:autoSpaceDE w:val="0"/>
        <w:autoSpaceDN w:val="0"/>
        <w:adjustRightInd w:val="0"/>
        <w:ind w:left="720"/>
      </w:pPr>
      <w:r>
        <w:t xml:space="preserve">CAVHCS follows the policy for drug testing as set out by the Office of Academic Affiliation (OAA) and as described below. All VHA HPTs are exempt from pre-employment drug-testing. However, most VHA HPTs are in testing designated positions (TDPs) and subject to random drug testing. All VA employees appointed to a TDP (including HPTs) must sign a Random Drug Testing Notification and Acknowledgement Memo. All HPTs in TDPs are subject to the following types of drug testing: </w:t>
      </w:r>
    </w:p>
    <w:p w14:paraId="78DF0114" w14:textId="77777777" w:rsidR="009F2F65" w:rsidRPr="00265190" w:rsidRDefault="009F2F65" w:rsidP="00B41F29">
      <w:pPr>
        <w:pStyle w:val="ListParagraph"/>
        <w:numPr>
          <w:ilvl w:val="0"/>
          <w:numId w:val="19"/>
        </w:numPr>
        <w:autoSpaceDE w:val="0"/>
        <w:autoSpaceDN w:val="0"/>
        <w:adjustRightInd w:val="0"/>
        <w:rPr>
          <w:rFonts w:asciiTheme="majorHAnsi" w:hAnsiTheme="majorHAnsi" w:cs="Arial"/>
          <w:color w:val="000000"/>
          <w:sz w:val="24"/>
          <w:szCs w:val="24"/>
        </w:rPr>
      </w:pPr>
      <w:r w:rsidRPr="00265190">
        <w:rPr>
          <w:sz w:val="24"/>
          <w:szCs w:val="24"/>
        </w:rPr>
        <w:t>Random</w:t>
      </w:r>
    </w:p>
    <w:p w14:paraId="4B9804AE" w14:textId="3CE620B9" w:rsidR="009F2F65" w:rsidRPr="00265190" w:rsidRDefault="009F2F65" w:rsidP="00B41F29">
      <w:pPr>
        <w:pStyle w:val="ListParagraph"/>
        <w:numPr>
          <w:ilvl w:val="0"/>
          <w:numId w:val="19"/>
        </w:numPr>
        <w:autoSpaceDE w:val="0"/>
        <w:autoSpaceDN w:val="0"/>
        <w:adjustRightInd w:val="0"/>
        <w:rPr>
          <w:rFonts w:asciiTheme="majorHAnsi" w:hAnsiTheme="majorHAnsi" w:cs="Arial"/>
          <w:color w:val="000000"/>
          <w:sz w:val="24"/>
          <w:szCs w:val="24"/>
        </w:rPr>
      </w:pPr>
      <w:r w:rsidRPr="00265190">
        <w:rPr>
          <w:sz w:val="24"/>
          <w:szCs w:val="24"/>
        </w:rPr>
        <w:t>Reasonable suspicion</w:t>
      </w:r>
    </w:p>
    <w:p w14:paraId="1EECB22D" w14:textId="77777777" w:rsidR="009F2F65" w:rsidRPr="00265190" w:rsidRDefault="009F2F65" w:rsidP="00B41F29">
      <w:pPr>
        <w:pStyle w:val="ListParagraph"/>
        <w:numPr>
          <w:ilvl w:val="0"/>
          <w:numId w:val="19"/>
        </w:numPr>
        <w:autoSpaceDE w:val="0"/>
        <w:autoSpaceDN w:val="0"/>
        <w:adjustRightInd w:val="0"/>
        <w:rPr>
          <w:rFonts w:asciiTheme="majorHAnsi" w:hAnsiTheme="majorHAnsi" w:cs="Arial"/>
          <w:color w:val="000000"/>
          <w:sz w:val="24"/>
          <w:szCs w:val="24"/>
        </w:rPr>
      </w:pPr>
      <w:r w:rsidRPr="00265190">
        <w:rPr>
          <w:sz w:val="24"/>
          <w:szCs w:val="24"/>
        </w:rPr>
        <w:t>Injury, illness, unsafe or unhealthful practice</w:t>
      </w:r>
    </w:p>
    <w:p w14:paraId="22729312" w14:textId="77777777" w:rsidR="009F2F65" w:rsidRPr="00265190" w:rsidRDefault="009F2F65" w:rsidP="00B41F29">
      <w:pPr>
        <w:pStyle w:val="ListParagraph"/>
        <w:numPr>
          <w:ilvl w:val="0"/>
          <w:numId w:val="19"/>
        </w:numPr>
        <w:autoSpaceDE w:val="0"/>
        <w:autoSpaceDN w:val="0"/>
        <w:adjustRightInd w:val="0"/>
        <w:rPr>
          <w:rFonts w:asciiTheme="majorHAnsi" w:hAnsiTheme="majorHAnsi" w:cs="Arial"/>
          <w:color w:val="000000"/>
          <w:sz w:val="24"/>
          <w:szCs w:val="24"/>
        </w:rPr>
      </w:pPr>
      <w:r w:rsidRPr="00265190">
        <w:rPr>
          <w:sz w:val="24"/>
          <w:szCs w:val="24"/>
        </w:rPr>
        <w:t xml:space="preserve">Follow-up after completion of a counseling or rehabilitation program for illegal drug use through the VA Employee Assistance Program (EAP). </w:t>
      </w:r>
    </w:p>
    <w:p w14:paraId="0D8FC737" w14:textId="77777777" w:rsidR="009F2F65" w:rsidRPr="009F2F65" w:rsidRDefault="009F2F65" w:rsidP="00B41F29">
      <w:pPr>
        <w:autoSpaceDE w:val="0"/>
        <w:autoSpaceDN w:val="0"/>
        <w:adjustRightInd w:val="0"/>
        <w:ind w:left="720"/>
        <w:rPr>
          <w:rFonts w:asciiTheme="majorHAnsi" w:hAnsiTheme="majorHAnsi" w:cs="Arial"/>
          <w:color w:val="000000"/>
          <w:sz w:val="22"/>
          <w:szCs w:val="22"/>
        </w:rPr>
      </w:pPr>
    </w:p>
    <w:p w14:paraId="6E27F0BD" w14:textId="77777777" w:rsidR="009F2F65" w:rsidRDefault="009F2F65" w:rsidP="00B41F29">
      <w:pPr>
        <w:autoSpaceDE w:val="0"/>
        <w:autoSpaceDN w:val="0"/>
        <w:adjustRightInd w:val="0"/>
        <w:ind w:left="720"/>
      </w:pPr>
      <w:r>
        <w:t xml:space="preserve">Here are a few additional points: </w:t>
      </w:r>
    </w:p>
    <w:p w14:paraId="6517CA95" w14:textId="77777777" w:rsidR="009F2F65" w:rsidRPr="00265190" w:rsidRDefault="009F2F65" w:rsidP="00B41F29">
      <w:pPr>
        <w:pStyle w:val="ListParagraph"/>
        <w:numPr>
          <w:ilvl w:val="0"/>
          <w:numId w:val="20"/>
        </w:numPr>
        <w:autoSpaceDE w:val="0"/>
        <w:autoSpaceDN w:val="0"/>
        <w:adjustRightInd w:val="0"/>
        <w:rPr>
          <w:rFonts w:asciiTheme="majorHAnsi" w:hAnsiTheme="majorHAnsi" w:cs="Arial"/>
          <w:color w:val="000000"/>
          <w:sz w:val="24"/>
          <w:szCs w:val="24"/>
        </w:rPr>
      </w:pPr>
      <w:r w:rsidRPr="00265190">
        <w:rPr>
          <w:sz w:val="24"/>
          <w:szCs w:val="24"/>
        </w:rPr>
        <w:t xml:space="preserve">VHA HPTs may receive counseling and rehabilitation assistance through the VA EAP. Contact the local VHA HR office for more information about EAP. </w:t>
      </w:r>
    </w:p>
    <w:p w14:paraId="10353A42" w14:textId="77777777" w:rsidR="009F2F65" w:rsidRPr="00265190" w:rsidRDefault="009F2F65" w:rsidP="00B41F29">
      <w:pPr>
        <w:pStyle w:val="ListParagraph"/>
        <w:numPr>
          <w:ilvl w:val="0"/>
          <w:numId w:val="20"/>
        </w:numPr>
        <w:autoSpaceDE w:val="0"/>
        <w:autoSpaceDN w:val="0"/>
        <w:adjustRightInd w:val="0"/>
        <w:rPr>
          <w:rFonts w:asciiTheme="majorHAnsi" w:hAnsiTheme="majorHAnsi" w:cs="Arial"/>
          <w:color w:val="000000"/>
          <w:sz w:val="24"/>
          <w:szCs w:val="24"/>
        </w:rPr>
      </w:pPr>
      <w:r w:rsidRPr="00265190">
        <w:rPr>
          <w:sz w:val="24"/>
          <w:szCs w:val="24"/>
        </w:rPr>
        <w:t xml:space="preserve">VHA HPTs will be given the opportunity to justify a positive test result by submitting supplemental medical documentation to a Medical Review Officer (MRO) when a confirmed positive test could have resulted from legally prescribed medication. </w:t>
      </w:r>
    </w:p>
    <w:p w14:paraId="19734C24" w14:textId="77777777" w:rsidR="009F2F65" w:rsidRPr="00265190" w:rsidRDefault="009F2F65" w:rsidP="00B41F29">
      <w:pPr>
        <w:pStyle w:val="ListParagraph"/>
        <w:numPr>
          <w:ilvl w:val="0"/>
          <w:numId w:val="20"/>
        </w:numPr>
        <w:autoSpaceDE w:val="0"/>
        <w:autoSpaceDN w:val="0"/>
        <w:adjustRightInd w:val="0"/>
        <w:rPr>
          <w:rFonts w:asciiTheme="majorHAnsi" w:hAnsiTheme="majorHAnsi" w:cs="Arial"/>
          <w:color w:val="000000"/>
          <w:sz w:val="24"/>
          <w:szCs w:val="24"/>
        </w:rPr>
      </w:pPr>
      <w:r w:rsidRPr="00265190">
        <w:rPr>
          <w:sz w:val="24"/>
          <w:szCs w:val="24"/>
        </w:rPr>
        <w:t xml:space="preserve">Prior to being notified of a drug test, VHA HPTs may avoid disciplinary action by voluntarily identifying themselves to EAP as a user of illegal drugs. Disciplinary action will not be initiated if the HPT fully complies with counseling, rehabilitation and after-care recommended by EAP, and thereafter refrains from using illegal drugs. </w:t>
      </w:r>
    </w:p>
    <w:p w14:paraId="3DEA8F8E" w14:textId="77777777" w:rsidR="009F2F65" w:rsidRPr="00265190" w:rsidRDefault="009F2F65" w:rsidP="00B41F29">
      <w:pPr>
        <w:pStyle w:val="ListParagraph"/>
        <w:numPr>
          <w:ilvl w:val="1"/>
          <w:numId w:val="20"/>
        </w:numPr>
        <w:autoSpaceDE w:val="0"/>
        <w:autoSpaceDN w:val="0"/>
        <w:adjustRightInd w:val="0"/>
        <w:rPr>
          <w:rFonts w:asciiTheme="majorHAnsi" w:hAnsiTheme="majorHAnsi" w:cs="Arial"/>
          <w:color w:val="000000"/>
          <w:sz w:val="24"/>
          <w:szCs w:val="24"/>
        </w:rPr>
      </w:pPr>
      <w:r w:rsidRPr="00265190">
        <w:rPr>
          <w:sz w:val="24"/>
          <w:szCs w:val="24"/>
        </w:rPr>
        <w:t xml:space="preserve">Note: Self-identification must happen prior to being notified of a drug test. This option is no longer viable once an HPT has been selected for a drug test. </w:t>
      </w:r>
    </w:p>
    <w:p w14:paraId="32643DB2" w14:textId="77777777" w:rsidR="009F2F65" w:rsidRPr="00265190" w:rsidRDefault="009F2F65" w:rsidP="00B41F29">
      <w:pPr>
        <w:pStyle w:val="ListParagraph"/>
        <w:numPr>
          <w:ilvl w:val="0"/>
          <w:numId w:val="20"/>
        </w:numPr>
        <w:autoSpaceDE w:val="0"/>
        <w:autoSpaceDN w:val="0"/>
        <w:adjustRightInd w:val="0"/>
        <w:rPr>
          <w:rFonts w:asciiTheme="majorHAnsi" w:hAnsiTheme="majorHAnsi" w:cs="Arial"/>
          <w:color w:val="000000"/>
          <w:sz w:val="24"/>
          <w:szCs w:val="24"/>
        </w:rPr>
      </w:pPr>
      <w:r w:rsidRPr="00265190">
        <w:rPr>
          <w:sz w:val="24"/>
          <w:szCs w:val="24"/>
        </w:rPr>
        <w:t xml:space="preserve">However, be aware that VA will initiate termination of VA appointment and/or dismissal from VA rotation against any trainee who: </w:t>
      </w:r>
    </w:p>
    <w:p w14:paraId="5CAA9F32" w14:textId="393F8B5A" w:rsidR="009F2F65" w:rsidRPr="00265190" w:rsidRDefault="009F2F65" w:rsidP="00B41F29">
      <w:pPr>
        <w:pStyle w:val="ListParagraph"/>
        <w:numPr>
          <w:ilvl w:val="1"/>
          <w:numId w:val="20"/>
        </w:numPr>
        <w:autoSpaceDE w:val="0"/>
        <w:autoSpaceDN w:val="0"/>
        <w:adjustRightInd w:val="0"/>
        <w:rPr>
          <w:rFonts w:asciiTheme="majorHAnsi" w:hAnsiTheme="majorHAnsi" w:cs="Arial"/>
          <w:color w:val="000000"/>
          <w:sz w:val="24"/>
          <w:szCs w:val="24"/>
        </w:rPr>
      </w:pPr>
      <w:r w:rsidRPr="00265190">
        <w:rPr>
          <w:sz w:val="24"/>
          <w:szCs w:val="24"/>
        </w:rPr>
        <w:t>Is found to use illegal drugs on the basis of a verified positive drug test (even if a drug is legal in the state where training); or</w:t>
      </w:r>
    </w:p>
    <w:p w14:paraId="44CF5C9D" w14:textId="065742CE" w:rsidR="009F2F65" w:rsidRPr="00265190" w:rsidRDefault="009F2F65" w:rsidP="00B41F29">
      <w:pPr>
        <w:pStyle w:val="ListParagraph"/>
        <w:numPr>
          <w:ilvl w:val="1"/>
          <w:numId w:val="20"/>
        </w:numPr>
        <w:autoSpaceDE w:val="0"/>
        <w:autoSpaceDN w:val="0"/>
        <w:adjustRightInd w:val="0"/>
        <w:rPr>
          <w:rFonts w:asciiTheme="majorHAnsi" w:hAnsiTheme="majorHAnsi" w:cs="Arial"/>
          <w:color w:val="000000"/>
          <w:sz w:val="24"/>
          <w:szCs w:val="24"/>
        </w:rPr>
      </w:pPr>
      <w:r w:rsidRPr="00265190">
        <w:rPr>
          <w:sz w:val="24"/>
          <w:szCs w:val="24"/>
        </w:rPr>
        <w:t>Refuses to be drug tested.</w:t>
      </w:r>
    </w:p>
    <w:p w14:paraId="7A9E582B" w14:textId="737358F2" w:rsidR="007C0E3A" w:rsidRDefault="007C0E3A" w:rsidP="007C0E3A">
      <w:pPr>
        <w:autoSpaceDE w:val="0"/>
        <w:autoSpaceDN w:val="0"/>
        <w:adjustRightInd w:val="0"/>
        <w:rPr>
          <w:rFonts w:asciiTheme="majorHAnsi" w:hAnsiTheme="majorHAnsi" w:cs="Arial"/>
          <w:color w:val="000000"/>
          <w:sz w:val="22"/>
          <w:szCs w:val="22"/>
        </w:rPr>
      </w:pPr>
      <w:r w:rsidRPr="00480CA4">
        <w:rPr>
          <w:rFonts w:asciiTheme="majorHAnsi" w:hAnsiTheme="majorHAnsi" w:cs="Arial"/>
          <w:color w:val="000000"/>
          <w:sz w:val="22"/>
          <w:szCs w:val="22"/>
        </w:rPr>
        <w:t xml:space="preserve"> </w:t>
      </w:r>
      <w:r w:rsidR="007D5A61">
        <w:rPr>
          <w:rFonts w:asciiTheme="majorHAnsi" w:hAnsiTheme="majorHAnsi" w:cs="Arial"/>
          <w:color w:val="000000"/>
          <w:sz w:val="22"/>
          <w:szCs w:val="22"/>
        </w:rPr>
        <w:t>Vaccinations</w:t>
      </w:r>
    </w:p>
    <w:p w14:paraId="2B283AB2" w14:textId="6BC23832" w:rsidR="007D5A61" w:rsidRDefault="007D5A61" w:rsidP="00B41F29">
      <w:pPr>
        <w:autoSpaceDE w:val="0"/>
        <w:autoSpaceDN w:val="0"/>
        <w:adjustRightInd w:val="0"/>
        <w:ind w:left="720"/>
        <w:rPr>
          <w:rFonts w:asciiTheme="majorHAnsi" w:hAnsiTheme="majorHAnsi" w:cs="Arial"/>
          <w:color w:val="000000"/>
          <w:sz w:val="22"/>
          <w:szCs w:val="22"/>
        </w:rPr>
      </w:pPr>
      <w:r>
        <w:rPr>
          <w:rFonts w:asciiTheme="majorHAnsi" w:hAnsiTheme="majorHAnsi" w:cs="Arial"/>
          <w:color w:val="000000"/>
          <w:sz w:val="22"/>
          <w:szCs w:val="22"/>
        </w:rPr>
        <w:t>As  VA employee</w:t>
      </w:r>
      <w:r w:rsidR="00B41F29">
        <w:rPr>
          <w:rFonts w:asciiTheme="majorHAnsi" w:hAnsiTheme="majorHAnsi" w:cs="Arial"/>
          <w:color w:val="000000"/>
          <w:sz w:val="22"/>
          <w:szCs w:val="22"/>
        </w:rPr>
        <w:t>s</w:t>
      </w:r>
      <w:r>
        <w:rPr>
          <w:rFonts w:asciiTheme="majorHAnsi" w:hAnsiTheme="majorHAnsi" w:cs="Arial"/>
          <w:color w:val="000000"/>
          <w:sz w:val="22"/>
          <w:szCs w:val="22"/>
        </w:rPr>
        <w:t xml:space="preserve">, HPTs must meet vaccine requirements as outlined by official policy. Verification of prior vaccinations is completed through the TQCVL, a document submitted to </w:t>
      </w:r>
      <w:r w:rsidR="00B41F29">
        <w:rPr>
          <w:rFonts w:asciiTheme="majorHAnsi" w:hAnsiTheme="majorHAnsi" w:cs="Arial"/>
          <w:color w:val="000000"/>
          <w:sz w:val="22"/>
          <w:szCs w:val="22"/>
        </w:rPr>
        <w:t xml:space="preserve">the trainee’s graduate program for completion prior to start of internship. Consistent with VA policy, all HPTs must </w:t>
      </w:r>
      <w:r w:rsidR="007769C1">
        <w:rPr>
          <w:rFonts w:asciiTheme="majorHAnsi" w:hAnsiTheme="majorHAnsi" w:cs="Arial"/>
          <w:color w:val="000000"/>
          <w:sz w:val="22"/>
          <w:szCs w:val="22"/>
        </w:rPr>
        <w:t>receive</w:t>
      </w:r>
      <w:r w:rsidR="00B41F29">
        <w:rPr>
          <w:rFonts w:asciiTheme="majorHAnsi" w:hAnsiTheme="majorHAnsi" w:cs="Arial"/>
          <w:color w:val="000000"/>
          <w:sz w:val="22"/>
          <w:szCs w:val="22"/>
        </w:rPr>
        <w:t xml:space="preserve"> the COVID-19 vaccine as well a seasonal flu shots. These can be provided via employee health as needed. HPTs with a medical or religious exemption must complete required documentation verifying such exemption. </w:t>
      </w:r>
    </w:p>
    <w:p w14:paraId="252FA3DC" w14:textId="77777777" w:rsidR="00B41F29" w:rsidRDefault="00B41F29" w:rsidP="00B41F29">
      <w:pPr>
        <w:autoSpaceDE w:val="0"/>
        <w:autoSpaceDN w:val="0"/>
        <w:adjustRightInd w:val="0"/>
        <w:rPr>
          <w:rFonts w:asciiTheme="majorHAnsi" w:hAnsiTheme="majorHAnsi" w:cs="Arial"/>
          <w:noProof/>
          <w:color w:val="000000"/>
          <w:sz w:val="22"/>
          <w:szCs w:val="22"/>
        </w:rPr>
      </w:pPr>
    </w:p>
    <w:p w14:paraId="48647481" w14:textId="2E3E4025" w:rsidR="00B41F29" w:rsidRPr="00480CA4" w:rsidRDefault="00B41F29" w:rsidP="00B41F29">
      <w:pPr>
        <w:autoSpaceDE w:val="0"/>
        <w:autoSpaceDN w:val="0"/>
        <w:adjustRightInd w:val="0"/>
        <w:rPr>
          <w:rFonts w:asciiTheme="majorHAnsi" w:hAnsiTheme="majorHAnsi" w:cs="Arial"/>
          <w:noProof/>
          <w:color w:val="000000"/>
          <w:sz w:val="22"/>
          <w:szCs w:val="22"/>
        </w:rPr>
      </w:pPr>
      <w:r w:rsidRPr="00480CA4">
        <w:rPr>
          <w:rFonts w:asciiTheme="majorHAnsi" w:hAnsiTheme="majorHAnsi" w:cs="Arial"/>
          <w:noProof/>
          <w:color w:val="000000"/>
          <w:sz w:val="22"/>
          <w:szCs w:val="22"/>
        </w:rPr>
        <w:t>Non-Discrimination Policy</w:t>
      </w:r>
    </w:p>
    <w:p w14:paraId="4A99C4C4" w14:textId="77777777" w:rsidR="00B41F29" w:rsidRPr="00480CA4" w:rsidRDefault="00B41F29" w:rsidP="00B41F29">
      <w:pPr>
        <w:ind w:left="720"/>
        <w:rPr>
          <w:rFonts w:asciiTheme="majorHAnsi" w:hAnsiTheme="majorHAnsi" w:cs="Arial"/>
          <w:sz w:val="22"/>
          <w:szCs w:val="22"/>
        </w:rPr>
      </w:pPr>
      <w:r w:rsidRPr="00480CA4">
        <w:rPr>
          <w:rFonts w:asciiTheme="majorHAnsi" w:hAnsiTheme="majorHAnsi" w:cs="Arial"/>
          <w:sz w:val="22"/>
          <w:szCs w:val="22"/>
        </w:rPr>
        <w:t>As an equal opportunity training program, the internship welcomes and strongly encourages applications from all qualified candidates, regardless of racial, ethnic, sexual orientation, disability or other minority status.</w:t>
      </w:r>
    </w:p>
    <w:p w14:paraId="081E7E6E" w14:textId="77777777" w:rsidR="00B41F29" w:rsidRPr="00480CA4" w:rsidRDefault="00B41F29" w:rsidP="00B41F29">
      <w:pPr>
        <w:autoSpaceDE w:val="0"/>
        <w:autoSpaceDN w:val="0"/>
        <w:adjustRightInd w:val="0"/>
        <w:rPr>
          <w:rFonts w:asciiTheme="majorHAnsi" w:hAnsiTheme="majorHAnsi" w:cs="Arial"/>
          <w:noProof/>
          <w:color w:val="000000"/>
          <w:sz w:val="22"/>
          <w:szCs w:val="22"/>
        </w:rPr>
      </w:pPr>
    </w:p>
    <w:p w14:paraId="14E4F2AB" w14:textId="77777777" w:rsidR="00B41F29" w:rsidRDefault="00B41F29" w:rsidP="00B41F29">
      <w:pPr>
        <w:autoSpaceDE w:val="0"/>
        <w:autoSpaceDN w:val="0"/>
        <w:adjustRightInd w:val="0"/>
        <w:ind w:left="720"/>
        <w:rPr>
          <w:rFonts w:asciiTheme="majorHAnsi" w:hAnsiTheme="majorHAnsi" w:cs="Arial"/>
          <w:i/>
          <w:sz w:val="22"/>
          <w:szCs w:val="22"/>
        </w:rPr>
      </w:pPr>
      <w:r w:rsidRPr="00480CA4">
        <w:rPr>
          <w:rFonts w:asciiTheme="majorHAnsi" w:hAnsiTheme="majorHAnsi" w:cs="Arial"/>
          <w:noProof/>
          <w:color w:val="000000"/>
          <w:sz w:val="22"/>
          <w:szCs w:val="22"/>
        </w:rPr>
        <w:lastRenderedPageBreak/>
        <w:t xml:space="preserve">The Psychology internship program avoids any actions that would restrict program access on grounds that are irrelevant to success in an internship or the profession of psychology.  All buildings are handi-capped accessible, and special accomodations are available for a variety of limitations, such as visual impairments. </w:t>
      </w:r>
    </w:p>
    <w:p w14:paraId="42489BA4" w14:textId="77777777" w:rsidR="00B41F29" w:rsidRPr="00480CA4" w:rsidRDefault="00B41F29" w:rsidP="00B41F29">
      <w:pPr>
        <w:autoSpaceDE w:val="0"/>
        <w:autoSpaceDN w:val="0"/>
        <w:adjustRightInd w:val="0"/>
        <w:rPr>
          <w:rFonts w:asciiTheme="majorHAnsi" w:hAnsiTheme="majorHAnsi" w:cs="Arial"/>
          <w:color w:val="000000"/>
          <w:sz w:val="22"/>
          <w:szCs w:val="22"/>
        </w:rPr>
      </w:pPr>
    </w:p>
    <w:p w14:paraId="27A9700B" w14:textId="77777777" w:rsidR="007C0E3A" w:rsidRPr="00CD6162" w:rsidRDefault="007C0E3A" w:rsidP="007C0E3A">
      <w:pPr>
        <w:autoSpaceDE w:val="0"/>
        <w:autoSpaceDN w:val="0"/>
        <w:adjustRightInd w:val="0"/>
        <w:rPr>
          <w:rFonts w:asciiTheme="majorHAnsi" w:hAnsiTheme="majorHAnsi" w:cs="Arial"/>
          <w:i/>
          <w:noProof/>
          <w:color w:val="000000"/>
          <w:sz w:val="22"/>
          <w:szCs w:val="22"/>
        </w:rPr>
      </w:pPr>
      <w:r w:rsidRPr="00CD6162">
        <w:rPr>
          <w:rFonts w:asciiTheme="majorHAnsi" w:hAnsiTheme="majorHAnsi" w:cs="Arial"/>
          <w:i/>
          <w:noProof/>
          <w:color w:val="000000"/>
          <w:sz w:val="22"/>
          <w:szCs w:val="22"/>
        </w:rPr>
        <w:t xml:space="preserve">Due Process Procedures </w:t>
      </w:r>
      <w:r w:rsidR="006523BB" w:rsidRPr="00CD6162">
        <w:rPr>
          <w:rFonts w:asciiTheme="majorHAnsi" w:hAnsiTheme="majorHAnsi" w:cs="Arial"/>
          <w:i/>
          <w:noProof/>
          <w:color w:val="000000"/>
          <w:sz w:val="22"/>
          <w:szCs w:val="22"/>
        </w:rPr>
        <w:t xml:space="preserve">and Grievance Procedures </w:t>
      </w:r>
      <w:r w:rsidRPr="00CD6162">
        <w:rPr>
          <w:rFonts w:asciiTheme="majorHAnsi" w:hAnsiTheme="majorHAnsi" w:cs="Arial"/>
          <w:i/>
          <w:noProof/>
          <w:color w:val="000000"/>
          <w:sz w:val="22"/>
          <w:szCs w:val="22"/>
        </w:rPr>
        <w:t>for Interns</w:t>
      </w:r>
    </w:p>
    <w:p w14:paraId="61407F35" w14:textId="77777777" w:rsidR="006523BB" w:rsidRPr="00480CA4" w:rsidRDefault="006523BB" w:rsidP="007C0E3A">
      <w:pPr>
        <w:autoSpaceDE w:val="0"/>
        <w:autoSpaceDN w:val="0"/>
        <w:adjustRightInd w:val="0"/>
        <w:rPr>
          <w:rFonts w:asciiTheme="majorHAnsi" w:hAnsiTheme="majorHAnsi" w:cs="Arial"/>
          <w:noProof/>
          <w:color w:val="000000"/>
          <w:sz w:val="22"/>
          <w:szCs w:val="22"/>
        </w:rPr>
      </w:pPr>
      <w:r w:rsidRPr="00480CA4">
        <w:rPr>
          <w:rFonts w:asciiTheme="majorHAnsi" w:hAnsiTheme="majorHAnsi" w:cs="Arial"/>
          <w:noProof/>
          <w:color w:val="000000"/>
          <w:sz w:val="22"/>
          <w:szCs w:val="22"/>
        </w:rPr>
        <w:t>CAVHCS Psychology staff fosters a colleagial and low-conflict atmosphere, and this is extended to interns.  It is program policy that intern grievances be settled as directly, efficiently and informally as possible</w:t>
      </w:r>
      <w:r w:rsidR="00274B64" w:rsidRPr="00480CA4">
        <w:rPr>
          <w:rFonts w:asciiTheme="majorHAnsi" w:hAnsiTheme="majorHAnsi" w:cs="Arial"/>
          <w:noProof/>
          <w:color w:val="000000"/>
          <w:sz w:val="22"/>
          <w:szCs w:val="22"/>
        </w:rPr>
        <w:t>, at the lowest possible level</w:t>
      </w:r>
      <w:r w:rsidRPr="00480CA4">
        <w:rPr>
          <w:rFonts w:asciiTheme="majorHAnsi" w:hAnsiTheme="majorHAnsi" w:cs="Arial"/>
          <w:noProof/>
          <w:color w:val="000000"/>
          <w:sz w:val="22"/>
          <w:szCs w:val="22"/>
        </w:rPr>
        <w:t xml:space="preserve">. The Training Director is always accessible to both the intern and the rotation supervisor. </w:t>
      </w:r>
    </w:p>
    <w:p w14:paraId="025CF956" w14:textId="77777777" w:rsidR="0068131A" w:rsidRPr="00480CA4" w:rsidRDefault="0068131A" w:rsidP="007C0E3A">
      <w:pPr>
        <w:autoSpaceDE w:val="0"/>
        <w:autoSpaceDN w:val="0"/>
        <w:adjustRightInd w:val="0"/>
        <w:rPr>
          <w:rFonts w:asciiTheme="majorHAnsi" w:hAnsiTheme="majorHAnsi" w:cs="Arial"/>
          <w:noProof/>
          <w:color w:val="000000"/>
          <w:sz w:val="22"/>
          <w:szCs w:val="22"/>
        </w:rPr>
      </w:pPr>
    </w:p>
    <w:p w14:paraId="43D60CFE" w14:textId="77777777" w:rsidR="006523BB" w:rsidRPr="00480CA4" w:rsidRDefault="006523BB" w:rsidP="007C0E3A">
      <w:pPr>
        <w:autoSpaceDE w:val="0"/>
        <w:autoSpaceDN w:val="0"/>
        <w:adjustRightInd w:val="0"/>
        <w:rPr>
          <w:rFonts w:asciiTheme="majorHAnsi" w:hAnsiTheme="majorHAnsi" w:cs="Arial"/>
          <w:noProof/>
          <w:color w:val="000000"/>
          <w:sz w:val="22"/>
          <w:szCs w:val="22"/>
        </w:rPr>
      </w:pPr>
      <w:r w:rsidRPr="00480CA4">
        <w:rPr>
          <w:rFonts w:asciiTheme="majorHAnsi" w:hAnsiTheme="majorHAnsi" w:cs="Arial"/>
          <w:noProof/>
          <w:color w:val="000000"/>
          <w:sz w:val="22"/>
          <w:szCs w:val="22"/>
        </w:rPr>
        <w:t xml:space="preserve">Detailed description of Due Process and Grievance procedures is available in </w:t>
      </w:r>
      <w:r w:rsidR="00AA3ED7" w:rsidRPr="00480CA4">
        <w:rPr>
          <w:rFonts w:asciiTheme="majorHAnsi" w:hAnsiTheme="majorHAnsi" w:cs="Arial"/>
          <w:noProof/>
          <w:color w:val="000000"/>
          <w:sz w:val="22"/>
          <w:szCs w:val="22"/>
        </w:rPr>
        <w:t>The Internship Handbook.</w:t>
      </w:r>
      <w:r w:rsidR="00427965" w:rsidRPr="00480CA4">
        <w:rPr>
          <w:rFonts w:asciiTheme="majorHAnsi" w:hAnsiTheme="majorHAnsi" w:cs="Arial"/>
          <w:noProof/>
          <w:color w:val="000000"/>
          <w:sz w:val="22"/>
          <w:szCs w:val="22"/>
        </w:rPr>
        <w:t xml:space="preserve">  Copies of this policy are provided to interns during orientation week.</w:t>
      </w:r>
    </w:p>
    <w:p w14:paraId="44911520" w14:textId="77777777" w:rsidR="00586BA2" w:rsidRDefault="00586BA2" w:rsidP="00AD0DC0">
      <w:pPr>
        <w:autoSpaceDE w:val="0"/>
        <w:autoSpaceDN w:val="0"/>
        <w:adjustRightInd w:val="0"/>
        <w:rPr>
          <w:rFonts w:asciiTheme="majorHAnsi" w:hAnsiTheme="majorHAnsi" w:cs="Arial"/>
          <w:i/>
          <w:sz w:val="22"/>
          <w:szCs w:val="22"/>
        </w:rPr>
      </w:pPr>
    </w:p>
    <w:p w14:paraId="0CE440FF" w14:textId="77777777" w:rsidR="006358C9" w:rsidRPr="00480CA4" w:rsidRDefault="006358C9" w:rsidP="00AD0DC0">
      <w:pPr>
        <w:autoSpaceDE w:val="0"/>
        <w:autoSpaceDN w:val="0"/>
        <w:adjustRightInd w:val="0"/>
        <w:rPr>
          <w:rFonts w:asciiTheme="majorHAnsi" w:hAnsiTheme="majorHAnsi" w:cs="Arial"/>
          <w:i/>
          <w:sz w:val="22"/>
          <w:szCs w:val="22"/>
        </w:rPr>
      </w:pPr>
      <w:r w:rsidRPr="00480CA4">
        <w:rPr>
          <w:rFonts w:asciiTheme="majorHAnsi" w:hAnsiTheme="majorHAnsi" w:cs="Arial"/>
          <w:i/>
          <w:sz w:val="22"/>
          <w:szCs w:val="22"/>
        </w:rPr>
        <w:t>Local Information</w:t>
      </w:r>
    </w:p>
    <w:p w14:paraId="70CA8949" w14:textId="77777777" w:rsidR="006358C9" w:rsidRPr="00480CA4" w:rsidRDefault="006358C9" w:rsidP="006358C9">
      <w:pPr>
        <w:ind w:left="720"/>
        <w:rPr>
          <w:rFonts w:asciiTheme="majorHAnsi" w:hAnsiTheme="majorHAnsi" w:cs="Arial"/>
          <w:noProof/>
          <w:color w:val="000000"/>
          <w:sz w:val="22"/>
          <w:szCs w:val="22"/>
        </w:rPr>
      </w:pPr>
      <w:r w:rsidRPr="00480CA4">
        <w:rPr>
          <w:rFonts w:asciiTheme="majorHAnsi" w:hAnsiTheme="majorHAnsi" w:cs="Arial"/>
          <w:noProof/>
          <w:color w:val="000000"/>
          <w:sz w:val="22"/>
          <w:szCs w:val="22"/>
        </w:rPr>
        <w:t>There are places and settings very near the medical center to accommodate a wide variety of life styles</w:t>
      </w:r>
      <w:r w:rsidR="00427965" w:rsidRPr="00480CA4">
        <w:rPr>
          <w:rFonts w:asciiTheme="majorHAnsi" w:hAnsiTheme="majorHAnsi" w:cs="Arial"/>
          <w:noProof/>
          <w:color w:val="000000"/>
          <w:sz w:val="22"/>
          <w:szCs w:val="22"/>
        </w:rPr>
        <w:t xml:space="preserve"> and interests</w:t>
      </w:r>
      <w:r w:rsidRPr="00480CA4">
        <w:rPr>
          <w:rFonts w:asciiTheme="majorHAnsi" w:hAnsiTheme="majorHAnsi" w:cs="Arial"/>
          <w:noProof/>
          <w:color w:val="000000"/>
          <w:sz w:val="22"/>
          <w:szCs w:val="22"/>
        </w:rPr>
        <w:t xml:space="preserve">. Several psychology staff members live in Montgomery (http://www.montgomeryal.gov/), which is a 40-minute commute west </w:t>
      </w:r>
      <w:r w:rsidR="00427965" w:rsidRPr="00480CA4">
        <w:rPr>
          <w:rFonts w:asciiTheme="majorHAnsi" w:hAnsiTheme="majorHAnsi" w:cs="Arial"/>
          <w:noProof/>
          <w:color w:val="000000"/>
          <w:sz w:val="22"/>
          <w:szCs w:val="22"/>
        </w:rPr>
        <w:t xml:space="preserve">of the Tuskegee campus </w:t>
      </w:r>
      <w:r w:rsidRPr="00480CA4">
        <w:rPr>
          <w:rFonts w:asciiTheme="majorHAnsi" w:hAnsiTheme="majorHAnsi" w:cs="Arial"/>
          <w:noProof/>
          <w:color w:val="000000"/>
          <w:sz w:val="22"/>
          <w:szCs w:val="22"/>
        </w:rPr>
        <w:t xml:space="preserve">on I-85. Montgomery is the capital of Alabama. A medium-sized city, it offers the best chance for the employment of an intern's spouse. Entertainment, cultural activities and good restaurants are plentiful. The downtown area is in the midst of an extensive revitalization project, preserving and re-utilizing historic buildings.  A Shakespearean theater (http://www.asf.net/index.aspx), the State Archives, museums, and four colleges are located </w:t>
      </w:r>
      <w:r w:rsidR="00274B64" w:rsidRPr="00480CA4">
        <w:rPr>
          <w:rFonts w:asciiTheme="majorHAnsi" w:hAnsiTheme="majorHAnsi" w:cs="Arial"/>
          <w:noProof/>
          <w:color w:val="000000"/>
          <w:sz w:val="22"/>
          <w:szCs w:val="22"/>
        </w:rPr>
        <w:t>in Montgomery</w:t>
      </w:r>
      <w:r w:rsidRPr="00480CA4">
        <w:rPr>
          <w:rFonts w:asciiTheme="majorHAnsi" w:hAnsiTheme="majorHAnsi" w:cs="Arial"/>
          <w:noProof/>
          <w:color w:val="000000"/>
          <w:sz w:val="22"/>
          <w:szCs w:val="22"/>
        </w:rPr>
        <w:t xml:space="preserve">. </w:t>
      </w:r>
    </w:p>
    <w:p w14:paraId="2501B520" w14:textId="77777777" w:rsidR="006358C9" w:rsidRPr="00480CA4" w:rsidRDefault="006358C9" w:rsidP="006358C9">
      <w:pPr>
        <w:rPr>
          <w:rFonts w:asciiTheme="majorHAnsi" w:hAnsiTheme="majorHAnsi" w:cs="Arial"/>
          <w:noProof/>
          <w:color w:val="000000"/>
          <w:sz w:val="22"/>
          <w:szCs w:val="22"/>
        </w:rPr>
      </w:pPr>
    </w:p>
    <w:p w14:paraId="4D8E4CFD" w14:textId="77777777" w:rsidR="006358C9" w:rsidRPr="00480CA4" w:rsidRDefault="006358C9" w:rsidP="006358C9">
      <w:pPr>
        <w:ind w:left="720"/>
        <w:rPr>
          <w:rFonts w:asciiTheme="majorHAnsi" w:hAnsiTheme="majorHAnsi" w:cs="Arial"/>
          <w:noProof/>
          <w:color w:val="000000"/>
          <w:sz w:val="22"/>
          <w:szCs w:val="22"/>
        </w:rPr>
      </w:pPr>
      <w:r w:rsidRPr="00480CA4">
        <w:rPr>
          <w:rFonts w:asciiTheme="majorHAnsi" w:hAnsiTheme="majorHAnsi" w:cs="Arial"/>
          <w:noProof/>
          <w:color w:val="000000"/>
          <w:sz w:val="22"/>
          <w:szCs w:val="22"/>
        </w:rPr>
        <w:t xml:space="preserve">Limited housing is available in nearby Tuskegee (http://www.tuskegeealabama.org), the seat of Macon County. Tuskegee is a historic town noted as the home of Tuskegee Institute (now Tuskegee University, http://www.tuskegee.edu), the Tuskegee Airmen and the George Washington Carver Museum. </w:t>
      </w:r>
    </w:p>
    <w:p w14:paraId="672C60DF" w14:textId="77777777" w:rsidR="006358C9" w:rsidRPr="00480CA4" w:rsidRDefault="006358C9" w:rsidP="006358C9">
      <w:pPr>
        <w:rPr>
          <w:rFonts w:asciiTheme="majorHAnsi" w:hAnsiTheme="majorHAnsi" w:cs="Arial"/>
          <w:noProof/>
          <w:color w:val="000000"/>
          <w:sz w:val="22"/>
          <w:szCs w:val="22"/>
        </w:rPr>
      </w:pPr>
    </w:p>
    <w:p w14:paraId="2C8D387C" w14:textId="77777777" w:rsidR="006358C9" w:rsidRPr="00480CA4" w:rsidRDefault="006358C9" w:rsidP="006358C9">
      <w:pPr>
        <w:ind w:left="720"/>
        <w:rPr>
          <w:rFonts w:asciiTheme="majorHAnsi" w:hAnsiTheme="majorHAnsi" w:cs="Arial"/>
          <w:noProof/>
          <w:color w:val="000000"/>
          <w:sz w:val="22"/>
          <w:szCs w:val="22"/>
        </w:rPr>
      </w:pPr>
      <w:r w:rsidRPr="00480CA4">
        <w:rPr>
          <w:rFonts w:asciiTheme="majorHAnsi" w:hAnsiTheme="majorHAnsi" w:cs="Arial"/>
          <w:noProof/>
          <w:color w:val="000000"/>
          <w:sz w:val="22"/>
          <w:szCs w:val="22"/>
        </w:rPr>
        <w:t xml:space="preserve">Other members of the psychology staff live in Auburn (http://www.auburnalabama.org/), which is a 30-minute commute east on I-85. Despite the fact that it is home to the largest university in the state, Auburn presents all the advantages of a quiet, small college town. This changes, of course, during football </w:t>
      </w:r>
      <w:r w:rsidR="0068131A" w:rsidRPr="00480CA4">
        <w:rPr>
          <w:rFonts w:asciiTheme="majorHAnsi" w:hAnsiTheme="majorHAnsi" w:cs="Arial"/>
          <w:noProof/>
          <w:color w:val="000000"/>
          <w:sz w:val="22"/>
          <w:szCs w:val="22"/>
        </w:rPr>
        <w:t>season</w:t>
      </w:r>
      <w:r w:rsidRPr="00480CA4">
        <w:rPr>
          <w:rFonts w:asciiTheme="majorHAnsi" w:hAnsiTheme="majorHAnsi" w:cs="Arial"/>
          <w:noProof/>
          <w:color w:val="000000"/>
          <w:sz w:val="22"/>
          <w:szCs w:val="22"/>
        </w:rPr>
        <w:t xml:space="preserve">, when rabid alumni converge for SEC sports action. Auburn University (http://www.auburn.edu) also offers a good drama, concert and lecture series and a continuing education program. Housing is available, but one needs to beat the rush by starting to look early in the summer. </w:t>
      </w:r>
    </w:p>
    <w:p w14:paraId="40BCAEFC" w14:textId="77777777" w:rsidR="006358C9" w:rsidRPr="00480CA4" w:rsidRDefault="006358C9" w:rsidP="006358C9">
      <w:pPr>
        <w:rPr>
          <w:rFonts w:asciiTheme="majorHAnsi" w:hAnsiTheme="majorHAnsi" w:cs="Arial"/>
          <w:noProof/>
          <w:color w:val="000000"/>
          <w:sz w:val="22"/>
          <w:szCs w:val="22"/>
        </w:rPr>
      </w:pPr>
    </w:p>
    <w:p w14:paraId="2191CD65" w14:textId="77777777" w:rsidR="006358C9" w:rsidRPr="00480CA4" w:rsidRDefault="006358C9" w:rsidP="006358C9">
      <w:pPr>
        <w:ind w:left="720"/>
        <w:rPr>
          <w:rFonts w:asciiTheme="majorHAnsi" w:hAnsiTheme="majorHAnsi" w:cs="Arial"/>
          <w:noProof/>
          <w:color w:val="000000"/>
          <w:sz w:val="22"/>
          <w:szCs w:val="22"/>
        </w:rPr>
      </w:pPr>
      <w:r w:rsidRPr="00480CA4">
        <w:rPr>
          <w:rFonts w:asciiTheme="majorHAnsi" w:hAnsiTheme="majorHAnsi" w:cs="Arial"/>
          <w:noProof/>
          <w:color w:val="000000"/>
          <w:sz w:val="22"/>
          <w:szCs w:val="22"/>
        </w:rPr>
        <w:t xml:space="preserve">For the outdoor enthusiasts, camping, hiking, mountain biking, target shooting, and canoeing are available throughout the state. A number of national forests and recreation areas (http://www.fs.fed.us/r8/alabama/) and state parks (http://www.alapark.com/) provide ample opportunities for an escape to the outdoors. Lake Martin, about 40 minutes north, offers sailing, fishing, and swimming. Dazzling white beaches and the blue-green waters of the Gulf of Mexico are less than four hours south of the medical center. </w:t>
      </w:r>
    </w:p>
    <w:p w14:paraId="718158FB" w14:textId="77777777" w:rsidR="006358C9" w:rsidRPr="00480CA4" w:rsidRDefault="006358C9" w:rsidP="006358C9">
      <w:pPr>
        <w:jc w:val="center"/>
        <w:rPr>
          <w:rFonts w:asciiTheme="majorHAnsi" w:hAnsiTheme="majorHAnsi" w:cs="Arial"/>
          <w:noProof/>
          <w:color w:val="000000"/>
          <w:sz w:val="22"/>
          <w:szCs w:val="22"/>
        </w:rPr>
      </w:pPr>
    </w:p>
    <w:p w14:paraId="0A3F855B" w14:textId="77777777" w:rsidR="006358C9" w:rsidRPr="00480CA4" w:rsidRDefault="006358C9" w:rsidP="006358C9">
      <w:pPr>
        <w:ind w:left="720"/>
        <w:rPr>
          <w:rFonts w:asciiTheme="majorHAnsi" w:hAnsiTheme="majorHAnsi" w:cs="Arial"/>
          <w:noProof/>
          <w:color w:val="000000"/>
          <w:sz w:val="22"/>
          <w:szCs w:val="22"/>
        </w:rPr>
      </w:pPr>
      <w:r w:rsidRPr="00480CA4">
        <w:rPr>
          <w:rFonts w:asciiTheme="majorHAnsi" w:hAnsiTheme="majorHAnsi" w:cs="Arial"/>
          <w:noProof/>
          <w:color w:val="000000"/>
          <w:sz w:val="22"/>
          <w:szCs w:val="22"/>
        </w:rPr>
        <w:t xml:space="preserve">If you want to savor the night life of a big city, enjoy a Braves or Falcons game, or just see a part of the New South, try Atlanta (http://www.atlantaga.gov/). It is </w:t>
      </w:r>
      <w:r w:rsidR="00427965" w:rsidRPr="00480CA4">
        <w:rPr>
          <w:rFonts w:asciiTheme="majorHAnsi" w:hAnsiTheme="majorHAnsi" w:cs="Arial"/>
          <w:noProof/>
          <w:color w:val="000000"/>
          <w:sz w:val="22"/>
          <w:szCs w:val="22"/>
        </w:rPr>
        <w:t>two hours north</w:t>
      </w:r>
      <w:r w:rsidRPr="00480CA4">
        <w:rPr>
          <w:rFonts w:asciiTheme="majorHAnsi" w:hAnsiTheme="majorHAnsi" w:cs="Arial"/>
          <w:noProof/>
          <w:color w:val="000000"/>
          <w:sz w:val="22"/>
          <w:szCs w:val="22"/>
        </w:rPr>
        <w:t xml:space="preserve"> on Interstate 85.</w:t>
      </w:r>
    </w:p>
    <w:p w14:paraId="41EBA463" w14:textId="201234FB" w:rsidR="00E30656" w:rsidRDefault="00E30656">
      <w:pPr>
        <w:rPr>
          <w:rFonts w:asciiTheme="majorHAnsi" w:hAnsiTheme="majorHAnsi" w:cs="Arial"/>
          <w:noProof/>
          <w:color w:val="000000"/>
          <w:sz w:val="22"/>
          <w:szCs w:val="22"/>
        </w:rPr>
      </w:pPr>
      <w:r>
        <w:rPr>
          <w:rFonts w:asciiTheme="majorHAnsi" w:hAnsiTheme="majorHAnsi" w:cs="Arial"/>
          <w:noProof/>
          <w:color w:val="000000"/>
          <w:sz w:val="22"/>
          <w:szCs w:val="22"/>
        </w:rPr>
        <w:br w:type="page"/>
      </w:r>
    </w:p>
    <w:p w14:paraId="080E49E0" w14:textId="77777777" w:rsidR="00480CA4" w:rsidRPr="00FB0302" w:rsidRDefault="00480CA4" w:rsidP="00480C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smallCaps/>
          <w:snapToGrid w:val="0"/>
          <w:color w:val="000000"/>
        </w:rPr>
      </w:pPr>
      <w:r w:rsidRPr="00FB0302">
        <w:rPr>
          <w:rFonts w:asciiTheme="majorHAnsi" w:hAnsiTheme="majorHAnsi"/>
          <w:smallCaps/>
          <w:snapToGrid w:val="0"/>
          <w:color w:val="000000"/>
        </w:rPr>
        <w:lastRenderedPageBreak/>
        <w:t xml:space="preserve">Summary of Program </w:t>
      </w:r>
      <w:r w:rsidR="007B03A4" w:rsidRPr="00FB0302">
        <w:rPr>
          <w:rFonts w:asciiTheme="majorHAnsi" w:hAnsiTheme="majorHAnsi"/>
          <w:smallCaps/>
          <w:snapToGrid w:val="0"/>
          <w:color w:val="000000"/>
        </w:rPr>
        <w:t>Competencies</w:t>
      </w:r>
    </w:p>
    <w:p w14:paraId="321060C3" w14:textId="23C590FB" w:rsidR="00480CA4" w:rsidRPr="00FB0302" w:rsidRDefault="00480CA4" w:rsidP="00480C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snapToGrid w:val="0"/>
          <w:color w:val="000000"/>
          <w:sz w:val="22"/>
          <w:szCs w:val="22"/>
        </w:rPr>
      </w:pPr>
      <w:r w:rsidRPr="00FB0302">
        <w:rPr>
          <w:rFonts w:asciiTheme="majorHAnsi" w:hAnsiTheme="majorHAnsi"/>
          <w:snapToGrid w:val="0"/>
          <w:color w:val="000000"/>
          <w:sz w:val="22"/>
          <w:szCs w:val="22"/>
        </w:rPr>
        <w:t xml:space="preserve">Overall </w:t>
      </w:r>
      <w:r w:rsidR="00FB0302">
        <w:rPr>
          <w:rFonts w:asciiTheme="majorHAnsi" w:hAnsiTheme="majorHAnsi"/>
          <w:snapToGrid w:val="0"/>
          <w:color w:val="000000"/>
          <w:sz w:val="22"/>
          <w:szCs w:val="22"/>
        </w:rPr>
        <w:t>p</w:t>
      </w:r>
      <w:r w:rsidRPr="00FB0302">
        <w:rPr>
          <w:rFonts w:asciiTheme="majorHAnsi" w:hAnsiTheme="majorHAnsi"/>
          <w:snapToGrid w:val="0"/>
          <w:color w:val="000000"/>
          <w:sz w:val="22"/>
          <w:szCs w:val="22"/>
        </w:rPr>
        <w:t xml:space="preserve">rogrammatic aspirations are: </w:t>
      </w:r>
    </w:p>
    <w:p w14:paraId="395CDF0C" w14:textId="77777777" w:rsidR="00480CA4" w:rsidRPr="00FB0302" w:rsidRDefault="00480CA4" w:rsidP="00480C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snapToGrid w:val="0"/>
          <w:color w:val="000000"/>
          <w:sz w:val="22"/>
          <w:szCs w:val="22"/>
        </w:rPr>
      </w:pPr>
      <w:r w:rsidRPr="00FB0302">
        <w:rPr>
          <w:rFonts w:asciiTheme="majorHAnsi" w:hAnsiTheme="majorHAnsi"/>
          <w:snapToGrid w:val="0"/>
          <w:color w:val="000000"/>
          <w:sz w:val="22"/>
          <w:szCs w:val="22"/>
        </w:rPr>
        <w:tab/>
        <w:t xml:space="preserve">1) Achieve competence in psychological practice  </w:t>
      </w:r>
    </w:p>
    <w:p w14:paraId="3AE5B0C4" w14:textId="77777777" w:rsidR="00480CA4" w:rsidRPr="00FB0302" w:rsidRDefault="00480CA4" w:rsidP="00480C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snapToGrid w:val="0"/>
          <w:color w:val="000000"/>
          <w:sz w:val="22"/>
          <w:szCs w:val="22"/>
        </w:rPr>
      </w:pPr>
      <w:r w:rsidRPr="00FB0302">
        <w:rPr>
          <w:rFonts w:asciiTheme="majorHAnsi" w:hAnsiTheme="majorHAnsi"/>
          <w:snapToGrid w:val="0"/>
          <w:color w:val="000000"/>
          <w:sz w:val="22"/>
          <w:szCs w:val="22"/>
        </w:rPr>
        <w:tab/>
        <w:t xml:space="preserve">2)  Develop an identity as a professional psychologist </w:t>
      </w:r>
    </w:p>
    <w:p w14:paraId="5FE5D3DF" w14:textId="77777777" w:rsidR="00480CA4" w:rsidRDefault="00480CA4" w:rsidP="00480CA4">
      <w:pPr>
        <w:ind w:left="720"/>
        <w:rPr>
          <w:rFonts w:asciiTheme="majorHAnsi" w:hAnsiTheme="majorHAnsi"/>
          <w:sz w:val="22"/>
          <w:szCs w:val="22"/>
        </w:rPr>
      </w:pPr>
    </w:p>
    <w:tbl>
      <w:tblPr>
        <w:tblStyle w:val="TableGrid"/>
        <w:tblW w:w="0" w:type="auto"/>
        <w:tblLook w:val="04A0" w:firstRow="1" w:lastRow="0" w:firstColumn="1" w:lastColumn="0" w:noHBand="0" w:noVBand="1"/>
      </w:tblPr>
      <w:tblGrid>
        <w:gridCol w:w="7790"/>
      </w:tblGrid>
      <w:tr w:rsidR="007B03A4" w:rsidRPr="00AC3716" w14:paraId="423BEE9A" w14:textId="77777777" w:rsidTr="007B03A4">
        <w:tc>
          <w:tcPr>
            <w:tcW w:w="7790" w:type="dxa"/>
          </w:tcPr>
          <w:p w14:paraId="0EFE0614" w14:textId="77777777" w:rsidR="007B03A4" w:rsidRPr="00AC3716" w:rsidRDefault="007B03A4" w:rsidP="007B03A4">
            <w:pPr>
              <w:pStyle w:val="ListParagraph"/>
              <w:numPr>
                <w:ilvl w:val="0"/>
                <w:numId w:val="15"/>
              </w:numPr>
              <w:autoSpaceDE w:val="0"/>
              <w:autoSpaceDN w:val="0"/>
              <w:adjustRightInd w:val="0"/>
              <w:rPr>
                <w:rFonts w:cs="Arial"/>
                <w:sz w:val="22"/>
                <w:szCs w:val="22"/>
              </w:rPr>
            </w:pPr>
            <w:r w:rsidRPr="00611244">
              <w:rPr>
                <w:rFonts w:cs="Arial"/>
                <w:b/>
                <w:sz w:val="22"/>
                <w:szCs w:val="22"/>
              </w:rPr>
              <w:t xml:space="preserve">Integration of Science and Practice. </w:t>
            </w:r>
          </w:p>
        </w:tc>
      </w:tr>
      <w:tr w:rsidR="007B03A4" w:rsidRPr="00AC547A" w14:paraId="2068CDD4" w14:textId="77777777" w:rsidTr="007B03A4">
        <w:tc>
          <w:tcPr>
            <w:tcW w:w="7790" w:type="dxa"/>
          </w:tcPr>
          <w:p w14:paraId="103D72C6" w14:textId="77777777" w:rsidR="007B03A4" w:rsidRPr="00E30656" w:rsidRDefault="007B03A4" w:rsidP="00A82AB7">
            <w:pPr>
              <w:autoSpaceDE w:val="0"/>
              <w:autoSpaceDN w:val="0"/>
              <w:adjustRightInd w:val="0"/>
              <w:rPr>
                <w:rFonts w:cs="Arial"/>
                <w:sz w:val="20"/>
                <w:szCs w:val="20"/>
              </w:rPr>
            </w:pPr>
            <w:r w:rsidRPr="00E30656">
              <w:rPr>
                <w:rFonts w:cs="Arial"/>
                <w:sz w:val="20"/>
                <w:szCs w:val="20"/>
              </w:rPr>
              <w:t>Trainee integrates the scholarly literature to all professional activities</w:t>
            </w:r>
          </w:p>
        </w:tc>
      </w:tr>
      <w:tr w:rsidR="007B03A4" w:rsidRPr="00AC547A" w14:paraId="5B9EDF14" w14:textId="77777777" w:rsidTr="007B03A4">
        <w:tc>
          <w:tcPr>
            <w:tcW w:w="7790" w:type="dxa"/>
          </w:tcPr>
          <w:p w14:paraId="6FAD04D2" w14:textId="77777777" w:rsidR="007B03A4" w:rsidRPr="00E30656" w:rsidRDefault="007B03A4" w:rsidP="00A82AB7">
            <w:pPr>
              <w:pStyle w:val="NoSpacing"/>
              <w:rPr>
                <w:rFonts w:asciiTheme="minorHAnsi" w:hAnsiTheme="minorHAnsi" w:cs="Arial"/>
                <w:b/>
                <w:sz w:val="20"/>
                <w:szCs w:val="20"/>
              </w:rPr>
            </w:pPr>
            <w:r w:rsidRPr="00E30656">
              <w:rPr>
                <w:rFonts w:asciiTheme="minorHAnsi" w:hAnsiTheme="minorHAnsi"/>
                <w:sz w:val="20"/>
                <w:szCs w:val="20"/>
              </w:rPr>
              <w:t>Trainee critically evaluates and disseminates research during supervision and case presentations</w:t>
            </w:r>
          </w:p>
        </w:tc>
      </w:tr>
      <w:tr w:rsidR="007B03A4" w:rsidRPr="00AC3716" w14:paraId="66FB375F" w14:textId="77777777" w:rsidTr="007B03A4">
        <w:tc>
          <w:tcPr>
            <w:tcW w:w="7790" w:type="dxa"/>
          </w:tcPr>
          <w:p w14:paraId="78E0E697" w14:textId="77777777" w:rsidR="007B03A4" w:rsidRPr="00AC3716" w:rsidRDefault="007B03A4" w:rsidP="007B03A4">
            <w:pPr>
              <w:pStyle w:val="NoSpacing"/>
              <w:numPr>
                <w:ilvl w:val="0"/>
                <w:numId w:val="15"/>
              </w:numPr>
              <w:rPr>
                <w:rFonts w:asciiTheme="minorHAnsi" w:hAnsiTheme="minorHAnsi"/>
                <w:b/>
              </w:rPr>
            </w:pPr>
            <w:r w:rsidRPr="00AC547A">
              <w:rPr>
                <w:rFonts w:asciiTheme="minorHAnsi" w:hAnsiTheme="minorHAnsi"/>
                <w:b/>
              </w:rPr>
              <w:t>Ethical and Legal Standards</w:t>
            </w:r>
          </w:p>
        </w:tc>
      </w:tr>
      <w:tr w:rsidR="007B03A4" w:rsidRPr="00AC547A" w14:paraId="5A893C41" w14:textId="77777777" w:rsidTr="007B03A4">
        <w:tc>
          <w:tcPr>
            <w:tcW w:w="7790" w:type="dxa"/>
          </w:tcPr>
          <w:p w14:paraId="4E8835EA" w14:textId="77777777" w:rsidR="007B03A4" w:rsidRPr="00E30656" w:rsidRDefault="007B03A4" w:rsidP="00A82AB7">
            <w:pPr>
              <w:pStyle w:val="NoSpacing"/>
              <w:rPr>
                <w:rFonts w:asciiTheme="minorHAnsi" w:hAnsiTheme="minorHAnsi" w:cs="Arial"/>
                <w:b/>
                <w:sz w:val="20"/>
                <w:szCs w:val="20"/>
              </w:rPr>
            </w:pPr>
            <w:r w:rsidRPr="00E30656">
              <w:rPr>
                <w:rFonts w:asciiTheme="minorHAnsi" w:hAnsiTheme="minorHAnsi"/>
                <w:sz w:val="20"/>
                <w:szCs w:val="20"/>
              </w:rPr>
              <w:t>Trainee demonstrates knowledge of and acts in accordance with current version of the APA Ethical Principles and Code of Conduct</w:t>
            </w:r>
          </w:p>
        </w:tc>
      </w:tr>
      <w:tr w:rsidR="007B03A4" w:rsidRPr="00AC547A" w14:paraId="7B0AC54E" w14:textId="77777777" w:rsidTr="007B03A4">
        <w:tc>
          <w:tcPr>
            <w:tcW w:w="7790" w:type="dxa"/>
          </w:tcPr>
          <w:p w14:paraId="5DD9792E" w14:textId="77777777" w:rsidR="007B03A4" w:rsidRPr="00E30656" w:rsidRDefault="007B03A4" w:rsidP="00A82AB7">
            <w:pPr>
              <w:pStyle w:val="NoSpacing"/>
              <w:rPr>
                <w:rFonts w:asciiTheme="minorHAnsi" w:hAnsiTheme="minorHAnsi" w:cs="Arial"/>
                <w:b/>
                <w:sz w:val="20"/>
                <w:szCs w:val="20"/>
              </w:rPr>
            </w:pPr>
            <w:r w:rsidRPr="00E30656">
              <w:rPr>
                <w:rFonts w:asciiTheme="minorHAnsi" w:hAnsiTheme="minorHAnsi"/>
                <w:sz w:val="20"/>
                <w:szCs w:val="20"/>
              </w:rPr>
              <w:t xml:space="preserve">Trainees demonstrates knowledge of and acts in accordance with relevant laws, regulations, rules, and policies governing health service psychology in at CAVHCS as well at the state and federal level  </w:t>
            </w:r>
          </w:p>
        </w:tc>
      </w:tr>
      <w:tr w:rsidR="007B03A4" w:rsidRPr="00AC547A" w14:paraId="262DA7BF" w14:textId="77777777" w:rsidTr="007B03A4">
        <w:tc>
          <w:tcPr>
            <w:tcW w:w="7790" w:type="dxa"/>
          </w:tcPr>
          <w:p w14:paraId="67403B3E" w14:textId="77777777" w:rsidR="007B03A4" w:rsidRPr="00E30656" w:rsidRDefault="007B03A4" w:rsidP="00A82AB7">
            <w:pPr>
              <w:pStyle w:val="NoSpacing"/>
              <w:rPr>
                <w:rFonts w:asciiTheme="minorHAnsi" w:hAnsiTheme="minorHAnsi" w:cs="Arial"/>
                <w:b/>
                <w:sz w:val="20"/>
                <w:szCs w:val="20"/>
              </w:rPr>
            </w:pPr>
            <w:r w:rsidRPr="00E30656">
              <w:rPr>
                <w:rFonts w:asciiTheme="minorHAnsi" w:hAnsiTheme="minorHAnsi"/>
                <w:sz w:val="20"/>
                <w:szCs w:val="20"/>
              </w:rPr>
              <w:t xml:space="preserve">Trainee demonstrates knowledge of and acts in according with relevant professional standards and guidelines within the Veterans Health Administration and beyond </w:t>
            </w:r>
          </w:p>
        </w:tc>
      </w:tr>
      <w:tr w:rsidR="007B03A4" w:rsidRPr="00AC547A" w14:paraId="639C6C27" w14:textId="77777777" w:rsidTr="007B03A4">
        <w:tc>
          <w:tcPr>
            <w:tcW w:w="7790" w:type="dxa"/>
          </w:tcPr>
          <w:p w14:paraId="40890548" w14:textId="77777777" w:rsidR="007B03A4" w:rsidRPr="00E30656" w:rsidRDefault="007B03A4" w:rsidP="00A82AB7">
            <w:pPr>
              <w:pStyle w:val="NoSpacing"/>
              <w:rPr>
                <w:rFonts w:asciiTheme="minorHAnsi" w:hAnsiTheme="minorHAnsi" w:cs="Arial"/>
                <w:b/>
                <w:sz w:val="20"/>
                <w:szCs w:val="20"/>
              </w:rPr>
            </w:pPr>
            <w:r w:rsidRPr="00E30656">
              <w:rPr>
                <w:rFonts w:asciiTheme="minorHAnsi" w:hAnsiTheme="minorHAnsi"/>
                <w:sz w:val="20"/>
                <w:szCs w:val="20"/>
              </w:rPr>
              <w:t>Trainee recognizes ethical dilemmas as they arise and applies ethical decision-making processes to resolve them</w:t>
            </w:r>
          </w:p>
        </w:tc>
      </w:tr>
      <w:tr w:rsidR="007B03A4" w:rsidRPr="00AC547A" w14:paraId="7ED8DCFD" w14:textId="77777777" w:rsidTr="007B03A4">
        <w:tc>
          <w:tcPr>
            <w:tcW w:w="7790" w:type="dxa"/>
          </w:tcPr>
          <w:p w14:paraId="02EDFB93" w14:textId="77777777" w:rsidR="007B03A4" w:rsidRPr="00E30656" w:rsidRDefault="007B03A4" w:rsidP="00A82AB7">
            <w:pPr>
              <w:pStyle w:val="NoSpacing"/>
              <w:rPr>
                <w:rFonts w:asciiTheme="minorHAnsi" w:hAnsiTheme="minorHAnsi" w:cs="Arial"/>
                <w:b/>
                <w:sz w:val="20"/>
                <w:szCs w:val="20"/>
              </w:rPr>
            </w:pPr>
            <w:r w:rsidRPr="00E30656">
              <w:rPr>
                <w:rFonts w:asciiTheme="minorHAnsi" w:hAnsiTheme="minorHAnsi"/>
                <w:sz w:val="20"/>
                <w:szCs w:val="20"/>
              </w:rPr>
              <w:t>Trainee conducts self in an ethical manner in all professional activities</w:t>
            </w:r>
          </w:p>
        </w:tc>
      </w:tr>
      <w:tr w:rsidR="007B03A4" w:rsidRPr="00AC3716" w14:paraId="5F5F3D6B" w14:textId="77777777" w:rsidTr="007B03A4">
        <w:tc>
          <w:tcPr>
            <w:tcW w:w="7790" w:type="dxa"/>
          </w:tcPr>
          <w:p w14:paraId="60A2C4A8" w14:textId="77777777" w:rsidR="007B03A4" w:rsidRPr="00AC3716" w:rsidRDefault="007B03A4" w:rsidP="007B03A4">
            <w:pPr>
              <w:pStyle w:val="NoSpacing"/>
              <w:numPr>
                <w:ilvl w:val="0"/>
                <w:numId w:val="15"/>
              </w:numPr>
              <w:rPr>
                <w:rFonts w:asciiTheme="minorHAnsi" w:hAnsiTheme="minorHAnsi"/>
                <w:b/>
              </w:rPr>
            </w:pPr>
            <w:r w:rsidRPr="00AC547A">
              <w:rPr>
                <w:rFonts w:asciiTheme="minorHAnsi" w:hAnsiTheme="minorHAnsi"/>
                <w:b/>
              </w:rPr>
              <w:t>Individual Differences and Cultural Diversity</w:t>
            </w:r>
          </w:p>
        </w:tc>
      </w:tr>
      <w:tr w:rsidR="007B03A4" w:rsidRPr="00251657" w14:paraId="72CB793E" w14:textId="77777777" w:rsidTr="007B03A4">
        <w:tc>
          <w:tcPr>
            <w:tcW w:w="7790" w:type="dxa"/>
          </w:tcPr>
          <w:p w14:paraId="63C40A49" w14:textId="77777777" w:rsidR="007B03A4" w:rsidRPr="00E30656" w:rsidRDefault="007B03A4" w:rsidP="00A82AB7">
            <w:pPr>
              <w:pStyle w:val="NoSpacing"/>
              <w:rPr>
                <w:rFonts w:asciiTheme="minorHAnsi" w:hAnsiTheme="minorHAnsi"/>
                <w:sz w:val="20"/>
                <w:szCs w:val="20"/>
              </w:rPr>
            </w:pPr>
            <w:r w:rsidRPr="00E30656">
              <w:rPr>
                <w:rFonts w:asciiTheme="minorHAnsi" w:hAnsiTheme="minorHAnsi"/>
                <w:sz w:val="20"/>
                <w:szCs w:val="20"/>
              </w:rPr>
              <w:t>Trainee understands how their personal/cultural history, attitudes, and biases may affect how they understand and interact with people different from themselves  (Self-reflection)</w:t>
            </w:r>
          </w:p>
        </w:tc>
      </w:tr>
      <w:tr w:rsidR="007B03A4" w:rsidRPr="00251657" w14:paraId="627FB273" w14:textId="77777777" w:rsidTr="007B03A4">
        <w:tc>
          <w:tcPr>
            <w:tcW w:w="7790" w:type="dxa"/>
          </w:tcPr>
          <w:p w14:paraId="02F740DB" w14:textId="77777777" w:rsidR="007B03A4" w:rsidRPr="00E30656" w:rsidRDefault="007B03A4" w:rsidP="00A82AB7">
            <w:pPr>
              <w:pStyle w:val="NoSpacing"/>
              <w:rPr>
                <w:rFonts w:asciiTheme="minorHAnsi" w:eastAsiaTheme="minorHAnsi" w:hAnsiTheme="minorHAnsi"/>
                <w:sz w:val="20"/>
                <w:szCs w:val="20"/>
              </w:rPr>
            </w:pPr>
            <w:r w:rsidRPr="00E30656">
              <w:rPr>
                <w:rFonts w:asciiTheme="minorHAnsi" w:hAnsiTheme="minorHAnsi"/>
                <w:sz w:val="20"/>
                <w:szCs w:val="20"/>
              </w:rPr>
              <w:t>Trainee has knowledge of current theoretical and empirical knowledge base as it relates to addressing diversity in all professional activities including research, training, supervision/consultation, and service (scholarly awareness)</w:t>
            </w:r>
          </w:p>
        </w:tc>
      </w:tr>
      <w:tr w:rsidR="007B03A4" w:rsidRPr="00AC547A" w14:paraId="5B1E680F" w14:textId="77777777" w:rsidTr="007B03A4">
        <w:tc>
          <w:tcPr>
            <w:tcW w:w="7790" w:type="dxa"/>
          </w:tcPr>
          <w:p w14:paraId="57EDDC04" w14:textId="77777777" w:rsidR="007B03A4" w:rsidRPr="00E30656" w:rsidRDefault="007B03A4" w:rsidP="00A82AB7">
            <w:pPr>
              <w:pStyle w:val="NoSpacing"/>
              <w:rPr>
                <w:rFonts w:asciiTheme="minorHAnsi" w:hAnsiTheme="minorHAnsi"/>
                <w:sz w:val="20"/>
                <w:szCs w:val="20"/>
              </w:rPr>
            </w:pPr>
            <w:r w:rsidRPr="00E30656">
              <w:rPr>
                <w:rFonts w:asciiTheme="minorHAnsi" w:hAnsiTheme="minorHAnsi"/>
                <w:sz w:val="20"/>
                <w:szCs w:val="20"/>
              </w:rPr>
              <w:t xml:space="preserve">Trainee </w:t>
            </w:r>
            <w:r w:rsidRPr="00E30656">
              <w:rPr>
                <w:rFonts w:asciiTheme="minorHAnsi" w:eastAsiaTheme="minorHAnsi" w:hAnsiTheme="minorHAnsi"/>
                <w:sz w:val="20"/>
                <w:szCs w:val="20"/>
              </w:rPr>
              <w:t xml:space="preserve">integrates awareness and knowledge of individual and cultural differences in the conduct of professional roles (e.g., research, services, and other professional activities) including the ability to apply a framework for working effectively with areas of individual and cultural diversity not previously encountered over the course of their careers. Also included is the ability to work effectively with individuals whose group membership, demographic characteristics, or worldviews create conflict with theirs (Application to Clinical Work) </w:t>
            </w:r>
          </w:p>
        </w:tc>
      </w:tr>
      <w:tr w:rsidR="007B03A4" w:rsidRPr="00AC547A" w14:paraId="432B22F8" w14:textId="77777777" w:rsidTr="007B03A4">
        <w:trPr>
          <w:trHeight w:val="800"/>
        </w:trPr>
        <w:tc>
          <w:tcPr>
            <w:tcW w:w="7790" w:type="dxa"/>
          </w:tcPr>
          <w:p w14:paraId="388AE2CA" w14:textId="77777777" w:rsidR="007B03A4" w:rsidRPr="00E30656" w:rsidRDefault="007B03A4" w:rsidP="007B03A4">
            <w:pPr>
              <w:pStyle w:val="NoSpacing"/>
              <w:rPr>
                <w:rFonts w:asciiTheme="minorHAnsi" w:hAnsiTheme="minorHAnsi"/>
                <w:sz w:val="20"/>
                <w:szCs w:val="20"/>
              </w:rPr>
            </w:pPr>
            <w:r w:rsidRPr="00E30656">
              <w:rPr>
                <w:rFonts w:asciiTheme="minorHAnsi" w:hAnsiTheme="minorHAnsi"/>
                <w:sz w:val="20"/>
                <w:szCs w:val="20"/>
              </w:rPr>
              <w:t>Trainee applies their knowledge and demonstrates effectiveness in working with the range of diverse individuals</w:t>
            </w:r>
          </w:p>
        </w:tc>
      </w:tr>
      <w:tr w:rsidR="007B03A4" w:rsidRPr="00AC3716" w14:paraId="5AD9B619" w14:textId="77777777" w:rsidTr="007B03A4">
        <w:tc>
          <w:tcPr>
            <w:tcW w:w="7790" w:type="dxa"/>
          </w:tcPr>
          <w:p w14:paraId="68E957C9" w14:textId="77777777" w:rsidR="007B03A4" w:rsidRPr="00AC3716" w:rsidRDefault="007B03A4" w:rsidP="007B03A4">
            <w:pPr>
              <w:pStyle w:val="NoSpacing"/>
              <w:numPr>
                <w:ilvl w:val="0"/>
                <w:numId w:val="15"/>
              </w:numPr>
              <w:rPr>
                <w:rFonts w:asciiTheme="minorHAnsi" w:hAnsiTheme="minorHAnsi"/>
                <w:b/>
              </w:rPr>
            </w:pPr>
            <w:r>
              <w:rPr>
                <w:rFonts w:asciiTheme="minorHAnsi" w:hAnsiTheme="minorHAnsi"/>
                <w:b/>
              </w:rPr>
              <w:t>Professional Values and Attitudes</w:t>
            </w:r>
          </w:p>
        </w:tc>
      </w:tr>
      <w:tr w:rsidR="007B03A4" w:rsidRPr="00AC547A" w14:paraId="45AA18A4" w14:textId="77777777" w:rsidTr="007B03A4">
        <w:tc>
          <w:tcPr>
            <w:tcW w:w="7790" w:type="dxa"/>
          </w:tcPr>
          <w:p w14:paraId="6D2BD57D" w14:textId="77777777" w:rsidR="007B03A4" w:rsidRPr="00E30656" w:rsidRDefault="007B03A4" w:rsidP="00A82AB7">
            <w:pPr>
              <w:pStyle w:val="NoSpacing"/>
              <w:rPr>
                <w:rFonts w:asciiTheme="minorHAnsi" w:hAnsiTheme="minorHAnsi" w:cs="Arial"/>
                <w:b/>
                <w:sz w:val="20"/>
                <w:szCs w:val="20"/>
              </w:rPr>
            </w:pPr>
            <w:r w:rsidRPr="00E30656">
              <w:rPr>
                <w:rFonts w:asciiTheme="minorHAnsi" w:hAnsiTheme="minorHAnsi"/>
                <w:sz w:val="20"/>
                <w:szCs w:val="20"/>
              </w:rPr>
              <w:t>Trainee behaves in ways that reflect the values and attitude of psychology such as integrity, deportment, professional identity, accountability, lifelong learning and concern for the welfare of others</w:t>
            </w:r>
          </w:p>
        </w:tc>
      </w:tr>
      <w:tr w:rsidR="007B03A4" w:rsidRPr="00AC547A" w14:paraId="3519C0AE" w14:textId="77777777" w:rsidTr="007B03A4">
        <w:tc>
          <w:tcPr>
            <w:tcW w:w="7790" w:type="dxa"/>
          </w:tcPr>
          <w:p w14:paraId="29802BB6" w14:textId="77777777" w:rsidR="007B03A4" w:rsidRPr="00E30656" w:rsidRDefault="007B03A4" w:rsidP="00A82AB7">
            <w:pPr>
              <w:pStyle w:val="NoSpacing"/>
              <w:rPr>
                <w:rFonts w:asciiTheme="minorHAnsi" w:hAnsiTheme="minorHAnsi" w:cs="Arial"/>
                <w:b/>
                <w:sz w:val="20"/>
                <w:szCs w:val="20"/>
              </w:rPr>
            </w:pPr>
            <w:r w:rsidRPr="00E30656">
              <w:rPr>
                <w:rFonts w:asciiTheme="minorHAnsi" w:hAnsiTheme="minorHAnsi"/>
                <w:sz w:val="20"/>
                <w:szCs w:val="20"/>
              </w:rPr>
              <w:t xml:space="preserve">Trainee engages in self-reflection regarding personal and professional functioning and engaging in activities to maintain and improve performance  </w:t>
            </w:r>
          </w:p>
        </w:tc>
      </w:tr>
      <w:tr w:rsidR="007B03A4" w:rsidRPr="00AC547A" w14:paraId="3324DFB9" w14:textId="77777777" w:rsidTr="007B03A4">
        <w:tc>
          <w:tcPr>
            <w:tcW w:w="7790" w:type="dxa"/>
          </w:tcPr>
          <w:p w14:paraId="3801ABB4" w14:textId="77777777" w:rsidR="007B03A4" w:rsidRPr="00E30656" w:rsidRDefault="007B03A4" w:rsidP="00A82AB7">
            <w:pPr>
              <w:pStyle w:val="NoSpacing"/>
              <w:rPr>
                <w:rFonts w:asciiTheme="minorHAnsi" w:hAnsiTheme="minorHAnsi" w:cs="Arial"/>
                <w:b/>
                <w:sz w:val="20"/>
                <w:szCs w:val="20"/>
              </w:rPr>
            </w:pPr>
            <w:r w:rsidRPr="00E30656">
              <w:rPr>
                <w:rFonts w:asciiTheme="minorHAnsi" w:hAnsiTheme="minorHAnsi"/>
                <w:sz w:val="20"/>
                <w:szCs w:val="20"/>
              </w:rPr>
              <w:t>Trainee actively seeks and demonstrates openness and responsiveness to feedback and supervision</w:t>
            </w:r>
          </w:p>
        </w:tc>
      </w:tr>
      <w:tr w:rsidR="007B03A4" w:rsidRPr="00AC547A" w14:paraId="3FC12134" w14:textId="77777777" w:rsidTr="007B03A4">
        <w:tc>
          <w:tcPr>
            <w:tcW w:w="7790" w:type="dxa"/>
          </w:tcPr>
          <w:p w14:paraId="28A7930D" w14:textId="77777777" w:rsidR="007B03A4" w:rsidRPr="00E30656" w:rsidRDefault="007B03A4" w:rsidP="00A82AB7">
            <w:pPr>
              <w:pStyle w:val="NoSpacing"/>
              <w:rPr>
                <w:rFonts w:asciiTheme="minorHAnsi" w:hAnsiTheme="minorHAnsi" w:cs="Arial"/>
                <w:b/>
                <w:sz w:val="20"/>
                <w:szCs w:val="20"/>
              </w:rPr>
            </w:pPr>
            <w:r w:rsidRPr="00E30656">
              <w:rPr>
                <w:rFonts w:asciiTheme="minorHAnsi" w:hAnsiTheme="minorHAnsi"/>
                <w:sz w:val="20"/>
                <w:szCs w:val="20"/>
              </w:rPr>
              <w:t>Trainee responds professionally in increasingly complex situations</w:t>
            </w:r>
          </w:p>
        </w:tc>
      </w:tr>
      <w:tr w:rsidR="007B03A4" w:rsidRPr="00AC3716" w14:paraId="46A401B9" w14:textId="77777777" w:rsidTr="007B03A4">
        <w:tc>
          <w:tcPr>
            <w:tcW w:w="7790" w:type="dxa"/>
          </w:tcPr>
          <w:p w14:paraId="6F23ACAB" w14:textId="77777777" w:rsidR="007B03A4" w:rsidRPr="00AC3716" w:rsidRDefault="007B03A4" w:rsidP="007B03A4">
            <w:pPr>
              <w:pStyle w:val="NoSpacing"/>
              <w:numPr>
                <w:ilvl w:val="0"/>
                <w:numId w:val="15"/>
              </w:numPr>
              <w:rPr>
                <w:rFonts w:asciiTheme="minorHAnsi" w:hAnsiTheme="minorHAnsi"/>
                <w:b/>
              </w:rPr>
            </w:pPr>
            <w:r>
              <w:rPr>
                <w:rFonts w:asciiTheme="minorHAnsi" w:hAnsiTheme="minorHAnsi"/>
                <w:b/>
              </w:rPr>
              <w:t>Communication and Interpersonal Skills</w:t>
            </w:r>
          </w:p>
        </w:tc>
      </w:tr>
      <w:tr w:rsidR="007B03A4" w:rsidRPr="00AC547A" w14:paraId="4AE039DB" w14:textId="77777777" w:rsidTr="007B03A4">
        <w:tc>
          <w:tcPr>
            <w:tcW w:w="7790" w:type="dxa"/>
          </w:tcPr>
          <w:p w14:paraId="1CE2FBBD" w14:textId="77777777" w:rsidR="007B03A4" w:rsidRPr="00E30656" w:rsidRDefault="007B03A4" w:rsidP="00A82AB7">
            <w:pPr>
              <w:pStyle w:val="NoSpacing"/>
              <w:rPr>
                <w:rFonts w:asciiTheme="minorHAnsi" w:hAnsiTheme="minorHAnsi" w:cs="Arial"/>
                <w:b/>
                <w:sz w:val="20"/>
                <w:szCs w:val="20"/>
              </w:rPr>
            </w:pPr>
            <w:r w:rsidRPr="00E30656">
              <w:rPr>
                <w:rFonts w:asciiTheme="minorHAnsi" w:hAnsiTheme="minorHAnsi"/>
                <w:sz w:val="20"/>
                <w:szCs w:val="20"/>
              </w:rPr>
              <w:t>Trainee develops and maintains effective relationships with a wide range of individuals including colleagues, communities, organizations, supervisors, supervisees, and those receiving professional services</w:t>
            </w:r>
          </w:p>
        </w:tc>
      </w:tr>
      <w:tr w:rsidR="007B03A4" w:rsidRPr="00AC547A" w14:paraId="1E8A2B78" w14:textId="77777777" w:rsidTr="007B03A4">
        <w:tc>
          <w:tcPr>
            <w:tcW w:w="7790" w:type="dxa"/>
          </w:tcPr>
          <w:p w14:paraId="1718693E" w14:textId="77777777" w:rsidR="007B03A4" w:rsidRPr="00E30656" w:rsidRDefault="007B03A4" w:rsidP="00A82AB7">
            <w:pPr>
              <w:pStyle w:val="NoSpacing"/>
              <w:rPr>
                <w:rFonts w:asciiTheme="minorHAnsi" w:hAnsiTheme="minorHAnsi" w:cs="Arial"/>
                <w:b/>
                <w:sz w:val="20"/>
                <w:szCs w:val="20"/>
              </w:rPr>
            </w:pPr>
            <w:r w:rsidRPr="00E30656">
              <w:rPr>
                <w:rFonts w:asciiTheme="minorHAnsi" w:hAnsiTheme="minorHAnsi"/>
                <w:sz w:val="20"/>
                <w:szCs w:val="20"/>
              </w:rPr>
              <w:lastRenderedPageBreak/>
              <w:t xml:space="preserve">Trainee produces and comprehends oral, nonverbal and written communications that are informative and well-integrated; demonstrating a thorough grasp of professional language and concepts  </w:t>
            </w:r>
          </w:p>
        </w:tc>
      </w:tr>
      <w:tr w:rsidR="007B03A4" w:rsidRPr="00AC547A" w14:paraId="1635C586" w14:textId="77777777" w:rsidTr="007B03A4">
        <w:tc>
          <w:tcPr>
            <w:tcW w:w="7790" w:type="dxa"/>
          </w:tcPr>
          <w:p w14:paraId="35B25A0F" w14:textId="77777777" w:rsidR="007B03A4" w:rsidRPr="00E30656" w:rsidRDefault="007B03A4" w:rsidP="00A82AB7">
            <w:pPr>
              <w:pStyle w:val="NoSpacing"/>
              <w:rPr>
                <w:rFonts w:asciiTheme="minorHAnsi" w:hAnsiTheme="minorHAnsi" w:cs="Arial"/>
                <w:b/>
                <w:sz w:val="20"/>
                <w:szCs w:val="20"/>
              </w:rPr>
            </w:pPr>
            <w:r w:rsidRPr="00E30656">
              <w:rPr>
                <w:rFonts w:asciiTheme="minorHAnsi" w:hAnsiTheme="minorHAnsi"/>
                <w:sz w:val="20"/>
                <w:szCs w:val="20"/>
              </w:rPr>
              <w:t>Trainee demonstrates effective interpersonal skills and the ability to manage difficult communication well</w:t>
            </w:r>
          </w:p>
        </w:tc>
      </w:tr>
      <w:tr w:rsidR="007B03A4" w:rsidRPr="00AC3716" w14:paraId="702EF264" w14:textId="77777777" w:rsidTr="007B03A4">
        <w:tc>
          <w:tcPr>
            <w:tcW w:w="7790" w:type="dxa"/>
          </w:tcPr>
          <w:p w14:paraId="27E75184" w14:textId="77777777" w:rsidR="007B03A4" w:rsidRPr="00AC3716" w:rsidRDefault="007B03A4" w:rsidP="007B03A4">
            <w:pPr>
              <w:pStyle w:val="ListParagraph"/>
              <w:numPr>
                <w:ilvl w:val="0"/>
                <w:numId w:val="15"/>
              </w:numPr>
              <w:autoSpaceDE w:val="0"/>
              <w:autoSpaceDN w:val="0"/>
              <w:adjustRightInd w:val="0"/>
              <w:rPr>
                <w:b/>
                <w:sz w:val="22"/>
                <w:szCs w:val="22"/>
              </w:rPr>
            </w:pPr>
            <w:r w:rsidRPr="00611244">
              <w:rPr>
                <w:b/>
                <w:sz w:val="22"/>
                <w:szCs w:val="22"/>
              </w:rPr>
              <w:t>Assessment</w:t>
            </w:r>
          </w:p>
        </w:tc>
      </w:tr>
      <w:tr w:rsidR="007B03A4" w:rsidRPr="00AC547A" w14:paraId="66E944C6" w14:textId="77777777" w:rsidTr="007B03A4">
        <w:tc>
          <w:tcPr>
            <w:tcW w:w="7790" w:type="dxa"/>
          </w:tcPr>
          <w:p w14:paraId="5415E46E" w14:textId="77777777" w:rsidR="007B03A4" w:rsidRPr="00E30656" w:rsidRDefault="007B03A4" w:rsidP="00A82AB7">
            <w:pPr>
              <w:pStyle w:val="NoSpacing"/>
              <w:rPr>
                <w:rFonts w:asciiTheme="minorHAnsi" w:hAnsiTheme="minorHAnsi" w:cs="Arial"/>
                <w:b/>
                <w:sz w:val="20"/>
                <w:szCs w:val="20"/>
              </w:rPr>
            </w:pPr>
            <w:r w:rsidRPr="00E30656">
              <w:rPr>
                <w:rFonts w:asciiTheme="minorHAnsi" w:hAnsiTheme="minorHAnsi"/>
                <w:sz w:val="20"/>
                <w:szCs w:val="20"/>
              </w:rPr>
              <w:t>Trainee selects and applies assessment methods for their setting, drawing from the best available empirical literature and which reflects the science of measurement and psychometrics  (E.g. What is the best way to answer the question: patient interview, collateral interview, objective or projective testing, direct patient observation)</w:t>
            </w:r>
          </w:p>
        </w:tc>
      </w:tr>
      <w:tr w:rsidR="007B03A4" w:rsidRPr="00AC547A" w14:paraId="0ABAA079" w14:textId="77777777" w:rsidTr="007B03A4">
        <w:tc>
          <w:tcPr>
            <w:tcW w:w="7790" w:type="dxa"/>
          </w:tcPr>
          <w:p w14:paraId="1E004097" w14:textId="77777777" w:rsidR="007B03A4" w:rsidRPr="00E30656" w:rsidRDefault="007B03A4" w:rsidP="00A82AB7">
            <w:pPr>
              <w:pStyle w:val="NoSpacing"/>
              <w:rPr>
                <w:rFonts w:asciiTheme="minorHAnsi" w:hAnsiTheme="minorHAnsi" w:cs="Arial"/>
                <w:b/>
                <w:sz w:val="20"/>
                <w:szCs w:val="20"/>
              </w:rPr>
            </w:pPr>
            <w:r w:rsidRPr="00E30656">
              <w:rPr>
                <w:rFonts w:asciiTheme="minorHAnsi" w:hAnsiTheme="minorHAnsi"/>
                <w:sz w:val="20"/>
                <w:szCs w:val="20"/>
              </w:rPr>
              <w:t xml:space="preserve">Trainee collects relevant data using multiple sources and methods appropriate to identified goals and questions of the assessment as well as relevant diversity characteristics of the service recipient </w:t>
            </w:r>
          </w:p>
        </w:tc>
      </w:tr>
      <w:tr w:rsidR="007B03A4" w:rsidRPr="00AC547A" w14:paraId="1ECFC6E7" w14:textId="77777777" w:rsidTr="007B03A4">
        <w:tc>
          <w:tcPr>
            <w:tcW w:w="7790" w:type="dxa"/>
          </w:tcPr>
          <w:p w14:paraId="34AAFD9A" w14:textId="77777777" w:rsidR="007B03A4" w:rsidRPr="00E30656" w:rsidRDefault="007B03A4" w:rsidP="00A82AB7">
            <w:pPr>
              <w:pStyle w:val="NoSpacing"/>
              <w:rPr>
                <w:rFonts w:asciiTheme="minorHAnsi" w:hAnsiTheme="minorHAnsi" w:cs="Arial"/>
                <w:b/>
                <w:sz w:val="20"/>
                <w:szCs w:val="20"/>
              </w:rPr>
            </w:pPr>
            <w:r w:rsidRPr="00E30656">
              <w:rPr>
                <w:rFonts w:asciiTheme="minorHAnsi" w:hAnsiTheme="minorHAnsi"/>
                <w:sz w:val="20"/>
                <w:szCs w:val="20"/>
              </w:rPr>
              <w:t xml:space="preserve">Trainee interprets assessment results, following current research and professional standards and guidelines to inform case conceptualization, classification/diagnosis, and recommendations including avoiding decision-making biases and distinguishing between subjective and objective aspects of the assessment  </w:t>
            </w:r>
          </w:p>
        </w:tc>
      </w:tr>
      <w:tr w:rsidR="007B03A4" w:rsidRPr="00AC547A" w14:paraId="533DE4DE" w14:textId="77777777" w:rsidTr="007B03A4">
        <w:tc>
          <w:tcPr>
            <w:tcW w:w="7790" w:type="dxa"/>
          </w:tcPr>
          <w:p w14:paraId="240E4A1C" w14:textId="77777777" w:rsidR="007B03A4" w:rsidRPr="00E30656" w:rsidRDefault="007B03A4" w:rsidP="00A82AB7">
            <w:pPr>
              <w:pStyle w:val="NoSpacing"/>
              <w:rPr>
                <w:rFonts w:asciiTheme="minorHAnsi" w:hAnsiTheme="minorHAnsi" w:cs="Arial"/>
                <w:b/>
                <w:sz w:val="20"/>
                <w:szCs w:val="20"/>
              </w:rPr>
            </w:pPr>
            <w:r w:rsidRPr="00E30656">
              <w:rPr>
                <w:rFonts w:asciiTheme="minorHAnsi" w:hAnsiTheme="minorHAnsi"/>
                <w:sz w:val="20"/>
                <w:szCs w:val="20"/>
              </w:rPr>
              <w:t xml:space="preserve">Trainee communicates findings, both orally and in written documentation, in an accurate and effective manner sensitive to the target audience  </w:t>
            </w:r>
          </w:p>
        </w:tc>
      </w:tr>
      <w:tr w:rsidR="007B03A4" w:rsidRPr="00AC3716" w14:paraId="7FDB2D91" w14:textId="77777777" w:rsidTr="007B03A4">
        <w:tc>
          <w:tcPr>
            <w:tcW w:w="7790" w:type="dxa"/>
          </w:tcPr>
          <w:p w14:paraId="08820A8B" w14:textId="77777777" w:rsidR="007B03A4" w:rsidRPr="00AC3716" w:rsidRDefault="007B03A4" w:rsidP="007B03A4">
            <w:pPr>
              <w:pStyle w:val="ListParagraph"/>
              <w:numPr>
                <w:ilvl w:val="0"/>
                <w:numId w:val="15"/>
              </w:numPr>
              <w:autoSpaceDE w:val="0"/>
              <w:autoSpaceDN w:val="0"/>
              <w:adjustRightInd w:val="0"/>
              <w:rPr>
                <w:b/>
                <w:sz w:val="22"/>
                <w:szCs w:val="22"/>
              </w:rPr>
            </w:pPr>
            <w:r w:rsidRPr="00611244">
              <w:rPr>
                <w:b/>
                <w:sz w:val="22"/>
                <w:szCs w:val="22"/>
              </w:rPr>
              <w:t>Intervention</w:t>
            </w:r>
          </w:p>
        </w:tc>
      </w:tr>
      <w:tr w:rsidR="007B03A4" w:rsidRPr="00AC547A" w14:paraId="61E03147" w14:textId="77777777" w:rsidTr="007B03A4">
        <w:tc>
          <w:tcPr>
            <w:tcW w:w="7790" w:type="dxa"/>
          </w:tcPr>
          <w:p w14:paraId="167000ED" w14:textId="77777777" w:rsidR="007B03A4" w:rsidRPr="00E30656" w:rsidRDefault="007B03A4" w:rsidP="00A82AB7">
            <w:pPr>
              <w:pStyle w:val="NoSpacing"/>
              <w:rPr>
                <w:rFonts w:asciiTheme="minorHAnsi" w:hAnsiTheme="minorHAnsi" w:cs="Arial"/>
                <w:b/>
                <w:sz w:val="20"/>
                <w:szCs w:val="20"/>
              </w:rPr>
            </w:pPr>
            <w:r w:rsidRPr="00E30656">
              <w:rPr>
                <w:rFonts w:asciiTheme="minorHAnsi" w:eastAsiaTheme="minorHAnsi" w:hAnsiTheme="minorHAnsi"/>
                <w:sz w:val="20"/>
                <w:szCs w:val="20"/>
              </w:rPr>
              <w:t xml:space="preserve">Trainee establishes and maintains effective relationships with the recipients of psychological services </w:t>
            </w:r>
          </w:p>
        </w:tc>
      </w:tr>
      <w:tr w:rsidR="007B03A4" w:rsidRPr="00AC547A" w14:paraId="5E79F779" w14:textId="77777777" w:rsidTr="007B03A4">
        <w:tc>
          <w:tcPr>
            <w:tcW w:w="7790" w:type="dxa"/>
          </w:tcPr>
          <w:p w14:paraId="70CF5EEF" w14:textId="77777777" w:rsidR="007B03A4" w:rsidRPr="00E30656" w:rsidRDefault="007B03A4" w:rsidP="00A82AB7">
            <w:pPr>
              <w:pStyle w:val="NoSpacing"/>
              <w:rPr>
                <w:rFonts w:asciiTheme="minorHAnsi" w:eastAsiaTheme="minorHAnsi" w:hAnsiTheme="minorHAnsi"/>
                <w:sz w:val="20"/>
                <w:szCs w:val="20"/>
              </w:rPr>
            </w:pPr>
            <w:r w:rsidRPr="00E30656">
              <w:rPr>
                <w:rFonts w:asciiTheme="minorHAnsi" w:eastAsiaTheme="minorHAnsi" w:hAnsiTheme="minorHAnsi"/>
                <w:sz w:val="20"/>
                <w:szCs w:val="20"/>
              </w:rPr>
              <w:t xml:space="preserve">Trainee develops evidence-based intervention plans specific to the service delivery goals </w:t>
            </w:r>
          </w:p>
        </w:tc>
      </w:tr>
      <w:tr w:rsidR="007B03A4" w:rsidRPr="00AC547A" w14:paraId="15DA0796" w14:textId="77777777" w:rsidTr="007B03A4">
        <w:tc>
          <w:tcPr>
            <w:tcW w:w="7790" w:type="dxa"/>
          </w:tcPr>
          <w:p w14:paraId="0817D884" w14:textId="77777777" w:rsidR="007B03A4" w:rsidRPr="00E30656" w:rsidRDefault="007B03A4" w:rsidP="00A82AB7">
            <w:pPr>
              <w:pStyle w:val="NoSpacing"/>
              <w:rPr>
                <w:rFonts w:asciiTheme="minorHAnsi" w:hAnsiTheme="minorHAnsi" w:cs="Arial"/>
                <w:b/>
                <w:sz w:val="20"/>
                <w:szCs w:val="20"/>
              </w:rPr>
            </w:pPr>
            <w:r w:rsidRPr="00E30656">
              <w:rPr>
                <w:rFonts w:asciiTheme="minorHAnsi" w:eastAsiaTheme="minorHAnsi" w:hAnsiTheme="minorHAnsi"/>
                <w:sz w:val="20"/>
                <w:szCs w:val="20"/>
              </w:rPr>
              <w:t xml:space="preserve">Trainee implements interventions informed by the current scientific literature, assessment findings, diversity characteristics, and contextual variables  </w:t>
            </w:r>
          </w:p>
        </w:tc>
      </w:tr>
      <w:tr w:rsidR="007B03A4" w:rsidRPr="00AC547A" w14:paraId="0BBC28D5" w14:textId="77777777" w:rsidTr="007B03A4">
        <w:tc>
          <w:tcPr>
            <w:tcW w:w="7790" w:type="dxa"/>
          </w:tcPr>
          <w:p w14:paraId="6861D1D8" w14:textId="77777777" w:rsidR="007B03A4" w:rsidRPr="00E30656" w:rsidRDefault="007B03A4" w:rsidP="00A82AB7">
            <w:pPr>
              <w:pStyle w:val="NoSpacing"/>
              <w:rPr>
                <w:rFonts w:asciiTheme="minorHAnsi" w:hAnsiTheme="minorHAnsi" w:cs="Arial"/>
                <w:b/>
                <w:sz w:val="20"/>
                <w:szCs w:val="20"/>
              </w:rPr>
            </w:pPr>
            <w:r w:rsidRPr="00E30656">
              <w:rPr>
                <w:rFonts w:asciiTheme="minorHAnsi" w:eastAsiaTheme="minorHAnsi" w:hAnsiTheme="minorHAnsi"/>
                <w:sz w:val="20"/>
                <w:szCs w:val="20"/>
              </w:rPr>
              <w:t xml:space="preserve">Trainee demonstrates the ability to apply the relevant research literature to clinical decision making </w:t>
            </w:r>
          </w:p>
        </w:tc>
      </w:tr>
      <w:tr w:rsidR="007B03A4" w:rsidRPr="00AC547A" w14:paraId="13F79BC4" w14:textId="77777777" w:rsidTr="007B03A4">
        <w:tc>
          <w:tcPr>
            <w:tcW w:w="7790" w:type="dxa"/>
          </w:tcPr>
          <w:p w14:paraId="4C77334B" w14:textId="77777777" w:rsidR="007B03A4" w:rsidRPr="00E30656" w:rsidRDefault="007B03A4" w:rsidP="00A82AB7">
            <w:pPr>
              <w:pStyle w:val="NoSpacing"/>
              <w:rPr>
                <w:rFonts w:asciiTheme="minorHAnsi" w:hAnsiTheme="minorHAnsi" w:cs="Arial"/>
                <w:b/>
                <w:sz w:val="20"/>
                <w:szCs w:val="20"/>
              </w:rPr>
            </w:pPr>
            <w:r w:rsidRPr="00E30656">
              <w:rPr>
                <w:rFonts w:asciiTheme="minorHAnsi" w:eastAsiaTheme="minorHAnsi" w:hAnsiTheme="minorHAnsi"/>
                <w:sz w:val="20"/>
                <w:szCs w:val="20"/>
              </w:rPr>
              <w:t>Trainee modifies and adapts evidence-based approaches effectively when a clear evidence-base is lacking</w:t>
            </w:r>
          </w:p>
        </w:tc>
      </w:tr>
      <w:tr w:rsidR="007B03A4" w:rsidRPr="00AC547A" w14:paraId="58D91789" w14:textId="77777777" w:rsidTr="007B03A4">
        <w:tc>
          <w:tcPr>
            <w:tcW w:w="7790" w:type="dxa"/>
          </w:tcPr>
          <w:p w14:paraId="1D1F67AD" w14:textId="77777777" w:rsidR="007B03A4" w:rsidRPr="00E30656" w:rsidRDefault="007B03A4" w:rsidP="00A82AB7">
            <w:pPr>
              <w:pStyle w:val="NoSpacing"/>
              <w:rPr>
                <w:rFonts w:asciiTheme="minorHAnsi" w:hAnsiTheme="minorHAnsi" w:cs="Arial"/>
                <w:b/>
                <w:sz w:val="20"/>
                <w:szCs w:val="20"/>
              </w:rPr>
            </w:pPr>
            <w:r w:rsidRPr="00E30656">
              <w:rPr>
                <w:rFonts w:asciiTheme="minorHAnsi" w:eastAsiaTheme="minorHAnsi" w:hAnsiTheme="minorHAnsi"/>
                <w:sz w:val="20"/>
                <w:szCs w:val="20"/>
              </w:rPr>
              <w:t xml:space="preserve">Trainee evaluates intervention effectiveness, and adapts intervention goals and methods consistent with ongoing evaluation </w:t>
            </w:r>
          </w:p>
        </w:tc>
      </w:tr>
      <w:tr w:rsidR="007B03A4" w14:paraId="76435D45" w14:textId="77777777" w:rsidTr="007B03A4">
        <w:tc>
          <w:tcPr>
            <w:tcW w:w="7790" w:type="dxa"/>
          </w:tcPr>
          <w:p w14:paraId="1E5D2439" w14:textId="5E976D97" w:rsidR="007B03A4" w:rsidRPr="00E30656" w:rsidRDefault="007B03A4" w:rsidP="00A82AB7">
            <w:pPr>
              <w:pStyle w:val="NoSpacing"/>
              <w:rPr>
                <w:rFonts w:asciiTheme="minorHAnsi" w:hAnsiTheme="minorHAnsi"/>
                <w:sz w:val="20"/>
                <w:szCs w:val="20"/>
              </w:rPr>
            </w:pPr>
            <w:r w:rsidRPr="00E30656">
              <w:rPr>
                <w:rFonts w:asciiTheme="minorHAnsi" w:hAnsiTheme="minorHAnsi"/>
                <w:sz w:val="20"/>
                <w:szCs w:val="20"/>
              </w:rPr>
              <w:t>Trainee solicits the preferences, needs, and goals of the patient during professional work and integrates that information into care plans and interventions, advocating for their patients as needed</w:t>
            </w:r>
          </w:p>
        </w:tc>
      </w:tr>
      <w:tr w:rsidR="007B03A4" w:rsidRPr="00AC3716" w14:paraId="6122FEBE" w14:textId="77777777" w:rsidTr="007B03A4">
        <w:tc>
          <w:tcPr>
            <w:tcW w:w="7790" w:type="dxa"/>
          </w:tcPr>
          <w:p w14:paraId="115E139C" w14:textId="77777777" w:rsidR="007B03A4" w:rsidRPr="00AC3716" w:rsidRDefault="007B03A4" w:rsidP="007B03A4">
            <w:pPr>
              <w:pStyle w:val="ListParagraph"/>
              <w:numPr>
                <w:ilvl w:val="0"/>
                <w:numId w:val="15"/>
              </w:numPr>
              <w:autoSpaceDE w:val="0"/>
              <w:autoSpaceDN w:val="0"/>
              <w:adjustRightInd w:val="0"/>
              <w:rPr>
                <w:b/>
                <w:sz w:val="22"/>
                <w:szCs w:val="22"/>
              </w:rPr>
            </w:pPr>
            <w:r>
              <w:rPr>
                <w:b/>
                <w:sz w:val="22"/>
                <w:szCs w:val="22"/>
              </w:rPr>
              <w:t>Supervision</w:t>
            </w:r>
          </w:p>
        </w:tc>
      </w:tr>
      <w:tr w:rsidR="007B03A4" w:rsidRPr="00611244" w14:paraId="3A44A676" w14:textId="77777777" w:rsidTr="007B03A4">
        <w:tc>
          <w:tcPr>
            <w:tcW w:w="7790" w:type="dxa"/>
          </w:tcPr>
          <w:p w14:paraId="1693AC46" w14:textId="77777777" w:rsidR="007B03A4" w:rsidRPr="00E30656" w:rsidRDefault="007B03A4" w:rsidP="00A82AB7">
            <w:pPr>
              <w:pStyle w:val="NoSpacing"/>
              <w:rPr>
                <w:rFonts w:asciiTheme="minorHAnsi" w:hAnsiTheme="minorHAnsi" w:cs="Arial"/>
                <w:sz w:val="20"/>
                <w:szCs w:val="20"/>
              </w:rPr>
            </w:pPr>
            <w:r w:rsidRPr="00E30656">
              <w:rPr>
                <w:rFonts w:asciiTheme="minorHAnsi" w:hAnsiTheme="minorHAnsi" w:cs="Arial"/>
                <w:sz w:val="20"/>
                <w:szCs w:val="20"/>
              </w:rPr>
              <w:t>Trainee applies knowledge of supervision models and practices in direct or simulated practice with psychology trainees, or other health professionals. Examples of direct or simulated practice examples of supervision include, but are not limited to, role-played supervision with others, and peer supervision with other trainees</w:t>
            </w:r>
          </w:p>
        </w:tc>
      </w:tr>
      <w:tr w:rsidR="007B03A4" w:rsidRPr="005E1639" w14:paraId="46D8046F" w14:textId="77777777" w:rsidTr="007B03A4">
        <w:tc>
          <w:tcPr>
            <w:tcW w:w="7790" w:type="dxa"/>
          </w:tcPr>
          <w:p w14:paraId="76B2DD12" w14:textId="77777777" w:rsidR="007B03A4" w:rsidRPr="005E1639" w:rsidRDefault="007B03A4" w:rsidP="007B03A4">
            <w:pPr>
              <w:pStyle w:val="ListParagraph"/>
              <w:numPr>
                <w:ilvl w:val="0"/>
                <w:numId w:val="15"/>
              </w:numPr>
              <w:autoSpaceDE w:val="0"/>
              <w:autoSpaceDN w:val="0"/>
              <w:adjustRightInd w:val="0"/>
              <w:rPr>
                <w:rFonts w:cs="Arial"/>
                <w:b/>
                <w:sz w:val="22"/>
                <w:szCs w:val="22"/>
              </w:rPr>
            </w:pPr>
            <w:r w:rsidRPr="005E1639">
              <w:rPr>
                <w:rFonts w:cs="Arial"/>
                <w:b/>
                <w:sz w:val="22"/>
                <w:szCs w:val="22"/>
              </w:rPr>
              <w:t>Consultation and Interprofessional/Interdisciplinary Skills</w:t>
            </w:r>
          </w:p>
        </w:tc>
      </w:tr>
      <w:tr w:rsidR="007B03A4" w:rsidRPr="00611244" w14:paraId="6AF1563D" w14:textId="77777777" w:rsidTr="007B03A4">
        <w:tc>
          <w:tcPr>
            <w:tcW w:w="7790" w:type="dxa"/>
          </w:tcPr>
          <w:p w14:paraId="682EEAC4" w14:textId="77777777" w:rsidR="007B03A4" w:rsidRPr="00E30656" w:rsidRDefault="007B03A4" w:rsidP="00A82AB7">
            <w:pPr>
              <w:pStyle w:val="NoSpacing"/>
              <w:rPr>
                <w:rFonts w:asciiTheme="minorHAnsi" w:hAnsiTheme="minorHAnsi" w:cs="Arial"/>
                <w:sz w:val="20"/>
                <w:szCs w:val="20"/>
              </w:rPr>
            </w:pPr>
            <w:r w:rsidRPr="00E30656">
              <w:rPr>
                <w:rFonts w:asciiTheme="minorHAnsi" w:hAnsiTheme="minorHAnsi" w:cs="Arial"/>
                <w:sz w:val="20"/>
                <w:szCs w:val="20"/>
              </w:rPr>
              <w:t>Trainee demonstrates knowledge and respect for the roles and perspectives of other professions</w:t>
            </w:r>
          </w:p>
        </w:tc>
      </w:tr>
      <w:tr w:rsidR="007B03A4" w:rsidRPr="00611244" w14:paraId="07E02DE6" w14:textId="77777777" w:rsidTr="007B03A4">
        <w:tc>
          <w:tcPr>
            <w:tcW w:w="7790" w:type="dxa"/>
          </w:tcPr>
          <w:p w14:paraId="478657B9" w14:textId="77777777" w:rsidR="007B03A4" w:rsidRPr="00E30656" w:rsidRDefault="007B03A4" w:rsidP="00A82AB7">
            <w:pPr>
              <w:pStyle w:val="NoSpacing"/>
              <w:rPr>
                <w:rFonts w:asciiTheme="minorHAnsi" w:eastAsiaTheme="minorHAnsi" w:hAnsiTheme="minorHAnsi"/>
                <w:sz w:val="20"/>
                <w:szCs w:val="20"/>
              </w:rPr>
            </w:pPr>
            <w:r w:rsidRPr="00E30656">
              <w:rPr>
                <w:rFonts w:asciiTheme="minorHAnsi" w:eastAsiaTheme="minorHAnsi" w:hAnsiTheme="minorHAnsi"/>
                <w:sz w:val="20"/>
                <w:szCs w:val="20"/>
              </w:rPr>
              <w:t>Trainee applies knowledge of consultation models and practices in direct or simulated consultation with individuals and their families, other health care professionals, interprofessional groups, or systems related to health and behavior</w:t>
            </w:r>
          </w:p>
        </w:tc>
      </w:tr>
    </w:tbl>
    <w:p w14:paraId="3E4D944A" w14:textId="77777777" w:rsidR="005F2645" w:rsidRDefault="005F2645" w:rsidP="00480CA4">
      <w:pPr>
        <w:ind w:left="720"/>
        <w:rPr>
          <w:rFonts w:asciiTheme="majorHAnsi" w:hAnsiTheme="majorHAnsi"/>
          <w:sz w:val="22"/>
          <w:szCs w:val="22"/>
        </w:rPr>
      </w:pPr>
    </w:p>
    <w:p w14:paraId="115A08E6" w14:textId="77777777" w:rsidR="00E30656" w:rsidRDefault="00E30656">
      <w:pPr>
        <w:rPr>
          <w:rFonts w:asciiTheme="majorHAnsi" w:hAnsiTheme="majorHAnsi" w:cs="Arial"/>
          <w:bCs/>
          <w:i/>
          <w:iCs/>
          <w:sz w:val="22"/>
          <w:szCs w:val="22"/>
        </w:rPr>
      </w:pPr>
      <w:r>
        <w:rPr>
          <w:rFonts w:asciiTheme="majorHAnsi" w:hAnsiTheme="majorHAnsi"/>
          <w:b/>
          <w:sz w:val="22"/>
          <w:szCs w:val="22"/>
        </w:rPr>
        <w:br w:type="page"/>
      </w:r>
    </w:p>
    <w:p w14:paraId="413EBC84" w14:textId="26D6968B" w:rsidR="005F43F7" w:rsidRPr="00480CA4" w:rsidRDefault="005F2645" w:rsidP="00AF02E1">
      <w:pPr>
        <w:pStyle w:val="Heading2"/>
        <w:rPr>
          <w:rFonts w:asciiTheme="majorHAnsi" w:hAnsiTheme="majorHAnsi"/>
          <w:bCs w:val="0"/>
          <w:color w:val="000000"/>
          <w:sz w:val="22"/>
          <w:szCs w:val="22"/>
        </w:rPr>
      </w:pPr>
      <w:r>
        <w:rPr>
          <w:rFonts w:asciiTheme="majorHAnsi" w:hAnsiTheme="majorHAnsi"/>
          <w:b w:val="0"/>
          <w:sz w:val="22"/>
          <w:szCs w:val="22"/>
        </w:rPr>
        <w:lastRenderedPageBreak/>
        <w:t>Tr</w:t>
      </w:r>
      <w:r w:rsidR="005F43F7" w:rsidRPr="00480CA4">
        <w:rPr>
          <w:rFonts w:asciiTheme="majorHAnsi" w:hAnsiTheme="majorHAnsi"/>
          <w:b w:val="0"/>
          <w:sz w:val="22"/>
          <w:szCs w:val="22"/>
        </w:rPr>
        <w:t>aining Staff</w:t>
      </w:r>
    </w:p>
    <w:p w14:paraId="1B1F0BC2" w14:textId="77777777" w:rsidR="00E90A12" w:rsidRDefault="00E90A12" w:rsidP="00E90A12">
      <w:pPr>
        <w:rPr>
          <w:rFonts w:asciiTheme="majorHAnsi" w:hAnsiTheme="majorHAnsi" w:cs="Arial"/>
          <w:b/>
          <w:sz w:val="22"/>
          <w:szCs w:val="22"/>
        </w:rPr>
      </w:pPr>
      <w:r>
        <w:rPr>
          <w:rFonts w:asciiTheme="majorHAnsi" w:hAnsiTheme="majorHAnsi" w:cs="Arial"/>
          <w:b/>
          <w:sz w:val="22"/>
          <w:szCs w:val="22"/>
        </w:rPr>
        <w:t xml:space="preserve">Buchannon, Chenetra </w:t>
      </w:r>
      <w:r w:rsidRPr="007E4DB5">
        <w:rPr>
          <w:rFonts w:asciiTheme="majorHAnsi" w:hAnsiTheme="majorHAnsi" w:cs="Arial"/>
          <w:bCs/>
          <w:sz w:val="22"/>
          <w:szCs w:val="22"/>
        </w:rPr>
        <w:t xml:space="preserve">(Ph.D., Auburn University, </w:t>
      </w:r>
      <w:r w:rsidR="007E4DB5" w:rsidRPr="007E4DB5">
        <w:rPr>
          <w:rFonts w:asciiTheme="majorHAnsi" w:hAnsiTheme="majorHAnsi" w:cs="Arial"/>
          <w:bCs/>
          <w:sz w:val="22"/>
          <w:szCs w:val="22"/>
        </w:rPr>
        <w:t>2015</w:t>
      </w:r>
      <w:r w:rsidRPr="007E4DB5">
        <w:rPr>
          <w:rFonts w:asciiTheme="majorHAnsi" w:hAnsiTheme="majorHAnsi" w:cs="Arial"/>
          <w:bCs/>
          <w:sz w:val="22"/>
          <w:szCs w:val="22"/>
        </w:rPr>
        <w:t>)</w:t>
      </w:r>
    </w:p>
    <w:p w14:paraId="1112E04E" w14:textId="699FA721" w:rsidR="00E90A12" w:rsidRDefault="00EC3121" w:rsidP="00E90A12">
      <w:pPr>
        <w:rPr>
          <w:rFonts w:asciiTheme="majorHAnsi" w:hAnsiTheme="majorHAnsi" w:cs="Arial"/>
          <w:bCs/>
          <w:sz w:val="22"/>
          <w:szCs w:val="22"/>
        </w:rPr>
      </w:pPr>
      <w:r>
        <w:rPr>
          <w:rFonts w:asciiTheme="majorHAnsi" w:hAnsiTheme="majorHAnsi" w:cs="Arial"/>
          <w:bCs/>
          <w:sz w:val="22"/>
          <w:szCs w:val="22"/>
        </w:rPr>
        <w:t xml:space="preserve">Staff </w:t>
      </w:r>
      <w:r w:rsidR="00E90A12" w:rsidRPr="007E4DB5">
        <w:rPr>
          <w:rFonts w:asciiTheme="majorHAnsi" w:hAnsiTheme="majorHAnsi" w:cs="Arial"/>
          <w:bCs/>
          <w:sz w:val="22"/>
          <w:szCs w:val="22"/>
        </w:rPr>
        <w:t>Psychologist</w:t>
      </w:r>
      <w:r>
        <w:rPr>
          <w:rFonts w:asciiTheme="majorHAnsi" w:hAnsiTheme="majorHAnsi" w:cs="Arial"/>
          <w:bCs/>
          <w:sz w:val="22"/>
          <w:szCs w:val="22"/>
        </w:rPr>
        <w:t>,</w:t>
      </w:r>
      <w:r w:rsidR="00E90A12" w:rsidRPr="007E4DB5">
        <w:rPr>
          <w:rFonts w:asciiTheme="majorHAnsi" w:hAnsiTheme="majorHAnsi" w:cs="Arial"/>
          <w:bCs/>
          <w:sz w:val="22"/>
          <w:szCs w:val="22"/>
        </w:rPr>
        <w:t xml:space="preserve"> </w:t>
      </w:r>
      <w:r>
        <w:rPr>
          <w:rFonts w:asciiTheme="majorHAnsi" w:hAnsiTheme="majorHAnsi" w:cs="Arial"/>
          <w:bCs/>
          <w:sz w:val="22"/>
          <w:szCs w:val="22"/>
        </w:rPr>
        <w:t xml:space="preserve"> </w:t>
      </w:r>
      <w:r w:rsidR="00E90A12" w:rsidRPr="007E4DB5">
        <w:rPr>
          <w:rFonts w:asciiTheme="majorHAnsi" w:hAnsiTheme="majorHAnsi" w:cs="Arial"/>
          <w:bCs/>
          <w:sz w:val="22"/>
          <w:szCs w:val="22"/>
        </w:rPr>
        <w:t>Health Behavior Coordinator</w:t>
      </w:r>
    </w:p>
    <w:p w14:paraId="1C33C71C" w14:textId="77777777" w:rsidR="00E90A12" w:rsidRPr="007E4DB5" w:rsidRDefault="00E90A12" w:rsidP="00E90A12">
      <w:pPr>
        <w:rPr>
          <w:rFonts w:asciiTheme="majorHAnsi" w:hAnsiTheme="majorHAnsi" w:cs="Arial"/>
          <w:bCs/>
          <w:sz w:val="22"/>
          <w:szCs w:val="22"/>
        </w:rPr>
      </w:pPr>
    </w:p>
    <w:p w14:paraId="096A4E8C" w14:textId="77777777" w:rsidR="00E90A12" w:rsidRPr="00480CA4" w:rsidRDefault="00E90A12" w:rsidP="00E90A12">
      <w:pPr>
        <w:rPr>
          <w:rFonts w:asciiTheme="majorHAnsi" w:hAnsiTheme="majorHAnsi" w:cs="Arial"/>
          <w:sz w:val="22"/>
          <w:szCs w:val="22"/>
        </w:rPr>
      </w:pPr>
      <w:r>
        <w:rPr>
          <w:rFonts w:asciiTheme="majorHAnsi" w:hAnsiTheme="majorHAnsi" w:cs="Arial"/>
          <w:b/>
          <w:sz w:val="22"/>
          <w:szCs w:val="22"/>
        </w:rPr>
        <w:t>Cofer, Katherine</w:t>
      </w:r>
      <w:r w:rsidRPr="00480CA4">
        <w:rPr>
          <w:rFonts w:asciiTheme="majorHAnsi" w:hAnsiTheme="majorHAnsi" w:cs="Arial"/>
          <w:sz w:val="22"/>
          <w:szCs w:val="22"/>
        </w:rPr>
        <w:t xml:space="preserve"> (</w:t>
      </w:r>
      <w:r>
        <w:rPr>
          <w:rFonts w:asciiTheme="majorHAnsi" w:hAnsiTheme="majorHAnsi" w:cs="Arial"/>
          <w:sz w:val="22"/>
          <w:szCs w:val="22"/>
        </w:rPr>
        <w:t>Psy</w:t>
      </w:r>
      <w:r w:rsidRPr="00480CA4">
        <w:rPr>
          <w:rFonts w:asciiTheme="majorHAnsi" w:hAnsiTheme="majorHAnsi" w:cs="Arial"/>
          <w:sz w:val="22"/>
          <w:szCs w:val="22"/>
        </w:rPr>
        <w:t xml:space="preserve">.D., </w:t>
      </w:r>
      <w:r>
        <w:rPr>
          <w:rFonts w:asciiTheme="majorHAnsi" w:hAnsiTheme="majorHAnsi" w:cs="Arial"/>
          <w:sz w:val="22"/>
          <w:szCs w:val="22"/>
        </w:rPr>
        <w:t>Wheaton College, 2016</w:t>
      </w:r>
      <w:r w:rsidRPr="00480CA4">
        <w:rPr>
          <w:rFonts w:asciiTheme="majorHAnsi" w:hAnsiTheme="majorHAnsi" w:cs="Arial"/>
          <w:sz w:val="22"/>
          <w:szCs w:val="22"/>
        </w:rPr>
        <w:t>)</w:t>
      </w:r>
    </w:p>
    <w:p w14:paraId="4E540E60" w14:textId="77777777" w:rsidR="00E90A12" w:rsidRDefault="00E90A12" w:rsidP="00E90A12">
      <w:pPr>
        <w:rPr>
          <w:rFonts w:asciiTheme="majorHAnsi" w:hAnsiTheme="majorHAnsi" w:cs="Arial"/>
          <w:color w:val="000000"/>
          <w:sz w:val="22"/>
          <w:szCs w:val="22"/>
        </w:rPr>
      </w:pPr>
      <w:r w:rsidRPr="00480CA4">
        <w:rPr>
          <w:rFonts w:asciiTheme="majorHAnsi" w:hAnsiTheme="majorHAnsi" w:cs="Arial"/>
          <w:sz w:val="22"/>
          <w:szCs w:val="22"/>
        </w:rPr>
        <w:t xml:space="preserve">Staff Psychologist, </w:t>
      </w:r>
      <w:r w:rsidRPr="00480CA4">
        <w:rPr>
          <w:rFonts w:asciiTheme="majorHAnsi" w:hAnsiTheme="majorHAnsi" w:cs="Arial"/>
          <w:color w:val="000000"/>
          <w:sz w:val="22"/>
          <w:szCs w:val="22"/>
        </w:rPr>
        <w:t xml:space="preserve">Posttraumatic Stress Disorder Clinical Team - </w:t>
      </w:r>
      <w:r>
        <w:rPr>
          <w:rFonts w:asciiTheme="majorHAnsi" w:hAnsiTheme="majorHAnsi" w:cs="Arial"/>
          <w:color w:val="000000"/>
          <w:sz w:val="22"/>
          <w:szCs w:val="22"/>
        </w:rPr>
        <w:t>East</w:t>
      </w:r>
      <w:r w:rsidRPr="00480CA4">
        <w:rPr>
          <w:rFonts w:asciiTheme="majorHAnsi" w:hAnsiTheme="majorHAnsi" w:cs="Arial"/>
          <w:color w:val="000000"/>
          <w:sz w:val="22"/>
          <w:szCs w:val="22"/>
        </w:rPr>
        <w:t xml:space="preserve"> Campus</w:t>
      </w:r>
    </w:p>
    <w:p w14:paraId="09B85797" w14:textId="77777777" w:rsidR="00E90A12" w:rsidRPr="00480CA4" w:rsidRDefault="00E90A12" w:rsidP="00E90A12">
      <w:pPr>
        <w:rPr>
          <w:rFonts w:asciiTheme="majorHAnsi" w:hAnsiTheme="majorHAnsi" w:cs="Arial"/>
          <w:color w:val="000000"/>
          <w:sz w:val="22"/>
          <w:szCs w:val="22"/>
        </w:rPr>
      </w:pPr>
      <w:r>
        <w:rPr>
          <w:rFonts w:asciiTheme="majorHAnsi" w:hAnsiTheme="majorHAnsi" w:cs="Arial"/>
          <w:color w:val="000000"/>
          <w:sz w:val="22"/>
          <w:szCs w:val="22"/>
        </w:rPr>
        <w:t>Director of Psychology Training</w:t>
      </w:r>
    </w:p>
    <w:p w14:paraId="0004DFC0" w14:textId="77777777" w:rsidR="00E90A12" w:rsidRDefault="00E90A12" w:rsidP="00E90A12">
      <w:pPr>
        <w:autoSpaceDE w:val="0"/>
        <w:autoSpaceDN w:val="0"/>
        <w:adjustRightInd w:val="0"/>
        <w:rPr>
          <w:rFonts w:asciiTheme="majorHAnsi" w:hAnsiTheme="majorHAnsi" w:cs="Arial"/>
          <w:b/>
          <w:color w:val="000000"/>
          <w:sz w:val="22"/>
          <w:szCs w:val="22"/>
        </w:rPr>
      </w:pPr>
    </w:p>
    <w:p w14:paraId="56087C73" w14:textId="318D1245" w:rsidR="00E90A12" w:rsidRDefault="00E90A12" w:rsidP="00E90A12">
      <w:pPr>
        <w:autoSpaceDE w:val="0"/>
        <w:autoSpaceDN w:val="0"/>
        <w:adjustRightInd w:val="0"/>
        <w:rPr>
          <w:rFonts w:asciiTheme="majorHAnsi" w:hAnsiTheme="majorHAnsi" w:cs="Arial"/>
          <w:color w:val="000000"/>
          <w:sz w:val="22"/>
          <w:szCs w:val="22"/>
        </w:rPr>
      </w:pPr>
      <w:r w:rsidRPr="00561134">
        <w:rPr>
          <w:rFonts w:asciiTheme="majorHAnsi" w:hAnsiTheme="majorHAnsi" w:cs="Arial"/>
          <w:b/>
          <w:color w:val="000000"/>
          <w:sz w:val="22"/>
          <w:szCs w:val="22"/>
        </w:rPr>
        <w:t>Davis, Lindsey</w:t>
      </w:r>
      <w:r>
        <w:rPr>
          <w:rFonts w:asciiTheme="majorHAnsi" w:hAnsiTheme="majorHAnsi" w:cs="Arial"/>
          <w:color w:val="000000"/>
          <w:sz w:val="22"/>
          <w:szCs w:val="22"/>
        </w:rPr>
        <w:t xml:space="preserve"> (</w:t>
      </w:r>
      <w:r w:rsidR="007769C1">
        <w:rPr>
          <w:rFonts w:asciiTheme="majorHAnsi" w:hAnsiTheme="majorHAnsi" w:cs="Arial"/>
          <w:color w:val="000000"/>
          <w:sz w:val="22"/>
          <w:szCs w:val="22"/>
        </w:rPr>
        <w:t>Ph.D.</w:t>
      </w:r>
      <w:r>
        <w:rPr>
          <w:rFonts w:asciiTheme="majorHAnsi" w:hAnsiTheme="majorHAnsi" w:cs="Arial"/>
          <w:color w:val="000000"/>
          <w:sz w:val="22"/>
          <w:szCs w:val="22"/>
        </w:rPr>
        <w:t>, Jackson State University, 2012)</w:t>
      </w:r>
    </w:p>
    <w:p w14:paraId="1E9B2E5C" w14:textId="77777777" w:rsidR="007E4DB5" w:rsidRDefault="00E90A12" w:rsidP="00E90A12">
      <w:pPr>
        <w:autoSpaceDE w:val="0"/>
        <w:autoSpaceDN w:val="0"/>
        <w:adjustRightInd w:val="0"/>
        <w:rPr>
          <w:rFonts w:asciiTheme="majorHAnsi" w:hAnsiTheme="majorHAnsi" w:cs="Arial"/>
          <w:color w:val="000000"/>
          <w:sz w:val="22"/>
          <w:szCs w:val="22"/>
        </w:rPr>
      </w:pPr>
      <w:r>
        <w:rPr>
          <w:rFonts w:asciiTheme="majorHAnsi" w:hAnsiTheme="majorHAnsi" w:cs="Arial"/>
          <w:color w:val="000000"/>
          <w:sz w:val="22"/>
          <w:szCs w:val="22"/>
        </w:rPr>
        <w:t xml:space="preserve">MST </w:t>
      </w:r>
      <w:r w:rsidR="00287F45">
        <w:rPr>
          <w:rFonts w:asciiTheme="majorHAnsi" w:hAnsiTheme="majorHAnsi" w:cs="Arial"/>
          <w:color w:val="000000"/>
          <w:sz w:val="22"/>
          <w:szCs w:val="22"/>
        </w:rPr>
        <w:t>Coordinator</w:t>
      </w:r>
      <w:r>
        <w:rPr>
          <w:rFonts w:asciiTheme="majorHAnsi" w:hAnsiTheme="majorHAnsi" w:cs="Arial"/>
          <w:color w:val="000000"/>
          <w:sz w:val="22"/>
          <w:szCs w:val="22"/>
        </w:rPr>
        <w:t>, Staff Psychologist</w:t>
      </w:r>
    </w:p>
    <w:p w14:paraId="424E33F2" w14:textId="77777777" w:rsidR="004F0714" w:rsidRDefault="004F0714" w:rsidP="005F43F7">
      <w:pPr>
        <w:rPr>
          <w:rFonts w:asciiTheme="majorHAnsi" w:hAnsiTheme="majorHAnsi" w:cs="Arial"/>
          <w:bCs/>
          <w:sz w:val="22"/>
          <w:szCs w:val="22"/>
        </w:rPr>
      </w:pPr>
    </w:p>
    <w:p w14:paraId="4D2BB16A" w14:textId="77777777" w:rsidR="005F43F7" w:rsidRPr="00480CA4" w:rsidRDefault="00561134" w:rsidP="005F43F7">
      <w:pPr>
        <w:rPr>
          <w:rFonts w:asciiTheme="majorHAnsi" w:hAnsiTheme="majorHAnsi" w:cs="Arial"/>
          <w:sz w:val="22"/>
          <w:szCs w:val="22"/>
        </w:rPr>
      </w:pPr>
      <w:r w:rsidRPr="00561134">
        <w:rPr>
          <w:rFonts w:asciiTheme="majorHAnsi" w:hAnsiTheme="majorHAnsi" w:cs="Arial"/>
          <w:b/>
          <w:sz w:val="22"/>
          <w:szCs w:val="22"/>
        </w:rPr>
        <w:t>Eckardt</w:t>
      </w:r>
      <w:r w:rsidR="005F43F7" w:rsidRPr="00561134">
        <w:rPr>
          <w:rFonts w:asciiTheme="majorHAnsi" w:hAnsiTheme="majorHAnsi" w:cs="Arial"/>
          <w:b/>
          <w:sz w:val="22"/>
          <w:szCs w:val="22"/>
        </w:rPr>
        <w:t>, Elizabeth</w:t>
      </w:r>
      <w:r w:rsidR="005F43F7" w:rsidRPr="00480CA4">
        <w:rPr>
          <w:rFonts w:asciiTheme="majorHAnsi" w:hAnsiTheme="majorHAnsi" w:cs="Arial"/>
          <w:sz w:val="22"/>
          <w:szCs w:val="22"/>
        </w:rPr>
        <w:t xml:space="preserve"> (Ph.D., Auburn University, 2011)</w:t>
      </w:r>
    </w:p>
    <w:p w14:paraId="20421BEE" w14:textId="77777777" w:rsidR="005F43F7" w:rsidRDefault="005F43F7" w:rsidP="005F43F7">
      <w:pPr>
        <w:rPr>
          <w:rFonts w:asciiTheme="majorHAnsi" w:hAnsiTheme="majorHAnsi" w:cs="Arial"/>
          <w:sz w:val="22"/>
          <w:szCs w:val="22"/>
        </w:rPr>
      </w:pPr>
      <w:r w:rsidRPr="00480CA4">
        <w:rPr>
          <w:rFonts w:asciiTheme="majorHAnsi" w:hAnsiTheme="majorHAnsi" w:cs="Arial"/>
          <w:sz w:val="22"/>
          <w:szCs w:val="22"/>
        </w:rPr>
        <w:t>Director, Pain Management Clinic</w:t>
      </w:r>
    </w:p>
    <w:p w14:paraId="23364CEF" w14:textId="7C488128" w:rsidR="00E90A12" w:rsidRDefault="00E90A12" w:rsidP="005F43F7">
      <w:pPr>
        <w:rPr>
          <w:rFonts w:asciiTheme="majorHAnsi" w:hAnsiTheme="majorHAnsi" w:cs="Arial"/>
          <w:sz w:val="22"/>
          <w:szCs w:val="22"/>
        </w:rPr>
      </w:pPr>
    </w:p>
    <w:p w14:paraId="048FD884" w14:textId="4068FBEB" w:rsidR="00043203" w:rsidRPr="00043203" w:rsidRDefault="00043203" w:rsidP="005F43F7">
      <w:pPr>
        <w:rPr>
          <w:rFonts w:asciiTheme="majorHAnsi" w:hAnsiTheme="majorHAnsi" w:cs="Arial"/>
          <w:b/>
          <w:bCs/>
          <w:sz w:val="22"/>
          <w:szCs w:val="22"/>
        </w:rPr>
      </w:pPr>
      <w:r w:rsidRPr="00043203">
        <w:rPr>
          <w:rFonts w:asciiTheme="majorHAnsi" w:hAnsiTheme="majorHAnsi" w:cs="Arial"/>
          <w:b/>
          <w:bCs/>
          <w:sz w:val="22"/>
          <w:szCs w:val="22"/>
        </w:rPr>
        <w:t>Gooden, Cynthia</w:t>
      </w:r>
      <w:r w:rsidR="00FB0302">
        <w:rPr>
          <w:rFonts w:asciiTheme="majorHAnsi" w:hAnsiTheme="majorHAnsi" w:cs="Arial"/>
          <w:b/>
          <w:bCs/>
          <w:sz w:val="22"/>
          <w:szCs w:val="22"/>
        </w:rPr>
        <w:t xml:space="preserve"> </w:t>
      </w:r>
      <w:r w:rsidR="00FB0302" w:rsidRPr="00480CA4">
        <w:rPr>
          <w:rFonts w:asciiTheme="majorHAnsi" w:hAnsiTheme="majorHAnsi" w:cs="Arial"/>
          <w:sz w:val="22"/>
          <w:szCs w:val="22"/>
        </w:rPr>
        <w:t>(Ph.D., Auburn University, 2011)</w:t>
      </w:r>
    </w:p>
    <w:p w14:paraId="3772162F" w14:textId="4BDA6B30" w:rsidR="00043203" w:rsidRDefault="00043203" w:rsidP="005F43F7">
      <w:pPr>
        <w:rPr>
          <w:rFonts w:asciiTheme="majorHAnsi" w:hAnsiTheme="majorHAnsi" w:cs="Arial"/>
          <w:sz w:val="22"/>
          <w:szCs w:val="22"/>
        </w:rPr>
      </w:pPr>
      <w:r>
        <w:rPr>
          <w:rFonts w:asciiTheme="majorHAnsi" w:hAnsiTheme="majorHAnsi" w:cs="Arial"/>
          <w:sz w:val="22"/>
          <w:szCs w:val="22"/>
        </w:rPr>
        <w:t>Staff Psychologist, Homeless Patient Aligned Care Team (H-PACT)</w:t>
      </w:r>
    </w:p>
    <w:p w14:paraId="154EF4D8" w14:textId="77777777" w:rsidR="00043203" w:rsidRDefault="00043203" w:rsidP="005F43F7">
      <w:pPr>
        <w:rPr>
          <w:rFonts w:asciiTheme="majorHAnsi" w:hAnsiTheme="majorHAnsi" w:cs="Arial"/>
          <w:sz w:val="22"/>
          <w:szCs w:val="22"/>
        </w:rPr>
      </w:pPr>
    </w:p>
    <w:p w14:paraId="75322DA2" w14:textId="77777777" w:rsidR="00E90A12" w:rsidRPr="007E4DB5" w:rsidRDefault="00E90A12" w:rsidP="005F43F7">
      <w:pPr>
        <w:rPr>
          <w:rFonts w:asciiTheme="majorHAnsi" w:hAnsiTheme="majorHAnsi" w:cs="Arial"/>
          <w:b/>
          <w:bCs/>
          <w:sz w:val="22"/>
          <w:szCs w:val="22"/>
        </w:rPr>
      </w:pPr>
      <w:r w:rsidRPr="007E4DB5">
        <w:rPr>
          <w:rFonts w:asciiTheme="majorHAnsi" w:hAnsiTheme="majorHAnsi" w:cs="Arial"/>
          <w:b/>
          <w:bCs/>
          <w:sz w:val="22"/>
          <w:szCs w:val="22"/>
        </w:rPr>
        <w:t xml:space="preserve">Harris, Gloria </w:t>
      </w:r>
      <w:r w:rsidRPr="00E90A12">
        <w:rPr>
          <w:rFonts w:asciiTheme="majorHAnsi" w:hAnsiTheme="majorHAnsi" w:cs="Arial"/>
          <w:sz w:val="22"/>
          <w:szCs w:val="22"/>
        </w:rPr>
        <w:t>(</w:t>
      </w:r>
      <w:r w:rsidR="007E4DB5">
        <w:rPr>
          <w:rFonts w:asciiTheme="majorHAnsi" w:hAnsiTheme="majorHAnsi" w:cs="Arial"/>
          <w:sz w:val="22"/>
          <w:szCs w:val="22"/>
        </w:rPr>
        <w:t>Ph. D.</w:t>
      </w:r>
      <w:r w:rsidRPr="00E90A12">
        <w:rPr>
          <w:rFonts w:asciiTheme="majorHAnsi" w:hAnsiTheme="majorHAnsi" w:cs="Arial"/>
          <w:sz w:val="22"/>
          <w:szCs w:val="22"/>
        </w:rPr>
        <w:t>, University</w:t>
      </w:r>
      <w:r w:rsidR="007E4DB5">
        <w:rPr>
          <w:rFonts w:asciiTheme="majorHAnsi" w:hAnsiTheme="majorHAnsi" w:cs="Arial"/>
          <w:sz w:val="22"/>
          <w:szCs w:val="22"/>
        </w:rPr>
        <w:t xml:space="preserve"> of Florida</w:t>
      </w:r>
      <w:r w:rsidRPr="00E90A12">
        <w:rPr>
          <w:rFonts w:asciiTheme="majorHAnsi" w:hAnsiTheme="majorHAnsi" w:cs="Arial"/>
          <w:sz w:val="22"/>
          <w:szCs w:val="22"/>
        </w:rPr>
        <w:t xml:space="preserve">, </w:t>
      </w:r>
      <w:r w:rsidR="007E4DB5">
        <w:rPr>
          <w:rFonts w:asciiTheme="majorHAnsi" w:hAnsiTheme="majorHAnsi" w:cs="Arial"/>
          <w:sz w:val="22"/>
          <w:szCs w:val="22"/>
        </w:rPr>
        <w:t>1998</w:t>
      </w:r>
      <w:r w:rsidRPr="00E90A12">
        <w:rPr>
          <w:rFonts w:asciiTheme="majorHAnsi" w:hAnsiTheme="majorHAnsi" w:cs="Arial"/>
          <w:sz w:val="22"/>
          <w:szCs w:val="22"/>
        </w:rPr>
        <w:t>)</w:t>
      </w:r>
    </w:p>
    <w:p w14:paraId="210DA4A0" w14:textId="64568304" w:rsidR="00E90A12" w:rsidRDefault="00E90A12" w:rsidP="005F43F7">
      <w:pPr>
        <w:rPr>
          <w:rFonts w:asciiTheme="majorHAnsi" w:hAnsiTheme="majorHAnsi" w:cs="Arial"/>
          <w:sz w:val="22"/>
          <w:szCs w:val="22"/>
        </w:rPr>
      </w:pPr>
      <w:r>
        <w:rPr>
          <w:rFonts w:asciiTheme="majorHAnsi" w:hAnsiTheme="majorHAnsi" w:cs="Arial"/>
          <w:sz w:val="22"/>
          <w:szCs w:val="22"/>
        </w:rPr>
        <w:t xml:space="preserve">Clinical Neuropsychologist </w:t>
      </w:r>
    </w:p>
    <w:p w14:paraId="65ED2B2F" w14:textId="569E9825" w:rsidR="002118C1" w:rsidRDefault="002118C1" w:rsidP="005F43F7">
      <w:pPr>
        <w:rPr>
          <w:rFonts w:asciiTheme="majorHAnsi" w:hAnsiTheme="majorHAnsi" w:cs="Arial"/>
          <w:b/>
          <w:bCs/>
          <w:sz w:val="22"/>
          <w:szCs w:val="22"/>
        </w:rPr>
      </w:pPr>
    </w:p>
    <w:p w14:paraId="1D3F96C4" w14:textId="7498F2A6" w:rsidR="002118C1" w:rsidRDefault="002118C1" w:rsidP="005F43F7">
      <w:pPr>
        <w:rPr>
          <w:rFonts w:asciiTheme="majorHAnsi" w:hAnsiTheme="majorHAnsi" w:cs="Arial"/>
          <w:sz w:val="22"/>
          <w:szCs w:val="22"/>
        </w:rPr>
      </w:pPr>
      <w:r>
        <w:rPr>
          <w:rFonts w:asciiTheme="majorHAnsi" w:hAnsiTheme="majorHAnsi" w:cs="Arial"/>
          <w:b/>
          <w:bCs/>
          <w:sz w:val="22"/>
          <w:szCs w:val="22"/>
        </w:rPr>
        <w:t xml:space="preserve">Joyner, Jordan </w:t>
      </w:r>
      <w:r>
        <w:rPr>
          <w:rFonts w:asciiTheme="majorHAnsi" w:hAnsiTheme="majorHAnsi" w:cs="Arial"/>
          <w:sz w:val="22"/>
          <w:szCs w:val="22"/>
        </w:rPr>
        <w:t>(</w:t>
      </w:r>
      <w:r w:rsidR="00EC3121">
        <w:rPr>
          <w:rFonts w:asciiTheme="majorHAnsi" w:hAnsiTheme="majorHAnsi" w:cs="Arial"/>
          <w:sz w:val="22"/>
          <w:szCs w:val="22"/>
        </w:rPr>
        <w:t xml:space="preserve">Psy.D., Radford University, </w:t>
      </w:r>
      <w:r>
        <w:rPr>
          <w:rFonts w:asciiTheme="majorHAnsi" w:hAnsiTheme="majorHAnsi" w:cs="Arial"/>
          <w:sz w:val="22"/>
          <w:szCs w:val="22"/>
        </w:rPr>
        <w:t>2018)</w:t>
      </w:r>
    </w:p>
    <w:p w14:paraId="2FA521DE" w14:textId="7CB2EC8C" w:rsidR="002118C1" w:rsidRPr="002118C1" w:rsidRDefault="002118C1" w:rsidP="005F43F7">
      <w:pPr>
        <w:rPr>
          <w:rFonts w:asciiTheme="majorHAnsi" w:hAnsiTheme="majorHAnsi" w:cs="Arial"/>
          <w:sz w:val="22"/>
          <w:szCs w:val="22"/>
        </w:rPr>
      </w:pPr>
      <w:r>
        <w:rPr>
          <w:rFonts w:asciiTheme="majorHAnsi" w:hAnsiTheme="majorHAnsi" w:cs="Arial"/>
          <w:sz w:val="22"/>
          <w:szCs w:val="22"/>
        </w:rPr>
        <w:t>Staff Psychologist, Women’s Health Clinic</w:t>
      </w:r>
    </w:p>
    <w:p w14:paraId="05A9B37B" w14:textId="77777777" w:rsidR="002118C1" w:rsidRDefault="002118C1" w:rsidP="00E90A12">
      <w:pPr>
        <w:autoSpaceDE w:val="0"/>
        <w:autoSpaceDN w:val="0"/>
        <w:adjustRightInd w:val="0"/>
        <w:rPr>
          <w:rFonts w:asciiTheme="majorHAnsi" w:hAnsiTheme="majorHAnsi" w:cs="Arial"/>
          <w:b/>
          <w:color w:val="000000"/>
          <w:sz w:val="22"/>
          <w:szCs w:val="22"/>
        </w:rPr>
      </w:pPr>
    </w:p>
    <w:p w14:paraId="237162DF" w14:textId="482B927F" w:rsidR="00E90A12" w:rsidRDefault="002118C1" w:rsidP="00E90A12">
      <w:pPr>
        <w:autoSpaceDE w:val="0"/>
        <w:autoSpaceDN w:val="0"/>
        <w:adjustRightInd w:val="0"/>
        <w:rPr>
          <w:rFonts w:asciiTheme="majorHAnsi" w:hAnsiTheme="majorHAnsi" w:cs="Arial"/>
          <w:bCs/>
          <w:color w:val="000000"/>
          <w:sz w:val="22"/>
          <w:szCs w:val="22"/>
        </w:rPr>
      </w:pPr>
      <w:r>
        <w:rPr>
          <w:rFonts w:asciiTheme="majorHAnsi" w:hAnsiTheme="majorHAnsi" w:cs="Arial"/>
          <w:b/>
          <w:color w:val="000000"/>
          <w:sz w:val="22"/>
          <w:szCs w:val="22"/>
        </w:rPr>
        <w:t xml:space="preserve">Lewis-Armstrong, Amanda </w:t>
      </w:r>
      <w:r w:rsidR="00043203">
        <w:rPr>
          <w:rFonts w:asciiTheme="majorHAnsi" w:hAnsiTheme="majorHAnsi" w:cs="Arial"/>
          <w:bCs/>
          <w:color w:val="000000"/>
          <w:sz w:val="22"/>
          <w:szCs w:val="22"/>
        </w:rPr>
        <w:t xml:space="preserve"> (</w:t>
      </w:r>
      <w:r w:rsidR="00EC3121">
        <w:rPr>
          <w:rFonts w:asciiTheme="majorHAnsi" w:hAnsiTheme="majorHAnsi" w:cs="Arial"/>
          <w:bCs/>
          <w:color w:val="000000"/>
          <w:sz w:val="22"/>
          <w:szCs w:val="22"/>
        </w:rPr>
        <w:t xml:space="preserve">Ph.D., </w:t>
      </w:r>
      <w:r w:rsidR="00043203">
        <w:rPr>
          <w:rFonts w:asciiTheme="majorHAnsi" w:hAnsiTheme="majorHAnsi" w:cs="Arial"/>
          <w:bCs/>
          <w:color w:val="000000"/>
          <w:sz w:val="22"/>
          <w:szCs w:val="22"/>
        </w:rPr>
        <w:t>Fielding University, 2020)</w:t>
      </w:r>
    </w:p>
    <w:p w14:paraId="411ABEFB" w14:textId="745E6079" w:rsidR="00043203" w:rsidRDefault="00043203" w:rsidP="00E90A12">
      <w:pPr>
        <w:autoSpaceDE w:val="0"/>
        <w:autoSpaceDN w:val="0"/>
        <w:adjustRightInd w:val="0"/>
        <w:rPr>
          <w:rFonts w:asciiTheme="majorHAnsi" w:hAnsiTheme="majorHAnsi" w:cs="Arial"/>
          <w:bCs/>
          <w:color w:val="000000"/>
          <w:sz w:val="22"/>
          <w:szCs w:val="22"/>
        </w:rPr>
      </w:pPr>
      <w:r>
        <w:rPr>
          <w:rFonts w:asciiTheme="majorHAnsi" w:hAnsiTheme="majorHAnsi" w:cs="Arial"/>
          <w:bCs/>
          <w:color w:val="000000"/>
          <w:sz w:val="22"/>
          <w:szCs w:val="22"/>
        </w:rPr>
        <w:t>Graduate Psychologist, Primary Care Mental Health Integration Team</w:t>
      </w:r>
    </w:p>
    <w:p w14:paraId="63A7F352" w14:textId="3D2E8A40" w:rsidR="00043203" w:rsidRDefault="00043203" w:rsidP="00E90A12">
      <w:pPr>
        <w:autoSpaceDE w:val="0"/>
        <w:autoSpaceDN w:val="0"/>
        <w:adjustRightInd w:val="0"/>
        <w:rPr>
          <w:rFonts w:asciiTheme="majorHAnsi" w:hAnsiTheme="majorHAnsi" w:cs="Arial"/>
          <w:bCs/>
          <w:color w:val="000000"/>
          <w:sz w:val="22"/>
          <w:szCs w:val="22"/>
        </w:rPr>
      </w:pPr>
    </w:p>
    <w:p w14:paraId="3D7A7D96" w14:textId="36CFA113" w:rsidR="00043203" w:rsidRDefault="00043203" w:rsidP="00E90A12">
      <w:pPr>
        <w:autoSpaceDE w:val="0"/>
        <w:autoSpaceDN w:val="0"/>
        <w:adjustRightInd w:val="0"/>
        <w:rPr>
          <w:rFonts w:asciiTheme="majorHAnsi" w:hAnsiTheme="majorHAnsi" w:cs="Arial"/>
          <w:bCs/>
          <w:color w:val="000000"/>
          <w:sz w:val="22"/>
          <w:szCs w:val="22"/>
        </w:rPr>
      </w:pPr>
      <w:r w:rsidRPr="00EC3121">
        <w:rPr>
          <w:rFonts w:asciiTheme="majorHAnsi" w:hAnsiTheme="majorHAnsi" w:cs="Arial"/>
          <w:b/>
          <w:color w:val="000000"/>
          <w:sz w:val="22"/>
          <w:szCs w:val="22"/>
        </w:rPr>
        <w:t>Liu, Jane</w:t>
      </w:r>
      <w:r>
        <w:rPr>
          <w:rFonts w:asciiTheme="majorHAnsi" w:hAnsiTheme="majorHAnsi" w:cs="Arial"/>
          <w:bCs/>
          <w:color w:val="000000"/>
          <w:sz w:val="22"/>
          <w:szCs w:val="22"/>
        </w:rPr>
        <w:t xml:space="preserve"> (</w:t>
      </w:r>
      <w:r w:rsidR="0091445A">
        <w:rPr>
          <w:rFonts w:asciiTheme="majorHAnsi" w:hAnsiTheme="majorHAnsi" w:cs="Arial"/>
          <w:bCs/>
          <w:color w:val="000000"/>
          <w:sz w:val="22"/>
          <w:szCs w:val="22"/>
        </w:rPr>
        <w:t>PH.D., University of Wisconsin – Milwaukee, 2012</w:t>
      </w:r>
      <w:r>
        <w:rPr>
          <w:rFonts w:asciiTheme="majorHAnsi" w:hAnsiTheme="majorHAnsi" w:cs="Arial"/>
          <w:bCs/>
          <w:color w:val="000000"/>
          <w:sz w:val="22"/>
          <w:szCs w:val="22"/>
        </w:rPr>
        <w:t>)</w:t>
      </w:r>
    </w:p>
    <w:p w14:paraId="0F2CEBE1" w14:textId="3C3A321C" w:rsidR="00043203" w:rsidRPr="002118C1" w:rsidRDefault="00043203" w:rsidP="00E90A12">
      <w:pPr>
        <w:autoSpaceDE w:val="0"/>
        <w:autoSpaceDN w:val="0"/>
        <w:adjustRightInd w:val="0"/>
        <w:rPr>
          <w:rFonts w:asciiTheme="majorHAnsi" w:hAnsiTheme="majorHAnsi" w:cs="Arial"/>
          <w:bCs/>
          <w:color w:val="000000"/>
          <w:sz w:val="22"/>
          <w:szCs w:val="22"/>
        </w:rPr>
      </w:pPr>
      <w:r>
        <w:rPr>
          <w:rFonts w:asciiTheme="majorHAnsi" w:hAnsiTheme="majorHAnsi" w:cs="Arial"/>
          <w:bCs/>
          <w:color w:val="000000"/>
          <w:sz w:val="22"/>
          <w:szCs w:val="22"/>
        </w:rPr>
        <w:t>Staff Psychologist, Primary Care Mental Health Integration Team, Virtual provider</w:t>
      </w:r>
    </w:p>
    <w:p w14:paraId="04ECEDA4" w14:textId="77777777" w:rsidR="00E90A12" w:rsidRDefault="00E90A12" w:rsidP="00E90A12">
      <w:pPr>
        <w:autoSpaceDE w:val="0"/>
        <w:autoSpaceDN w:val="0"/>
        <w:adjustRightInd w:val="0"/>
        <w:rPr>
          <w:rFonts w:asciiTheme="majorHAnsi" w:hAnsiTheme="majorHAnsi" w:cs="Arial"/>
          <w:b/>
          <w:color w:val="000000"/>
          <w:sz w:val="22"/>
          <w:szCs w:val="22"/>
        </w:rPr>
      </w:pPr>
    </w:p>
    <w:p w14:paraId="10655B43" w14:textId="12896695" w:rsidR="00E90A12" w:rsidRDefault="00E90A12" w:rsidP="00E90A12">
      <w:pPr>
        <w:autoSpaceDE w:val="0"/>
        <w:autoSpaceDN w:val="0"/>
        <w:adjustRightInd w:val="0"/>
        <w:rPr>
          <w:rFonts w:asciiTheme="majorHAnsi" w:hAnsiTheme="majorHAnsi" w:cs="Arial"/>
          <w:color w:val="000000"/>
          <w:sz w:val="22"/>
          <w:szCs w:val="22"/>
        </w:rPr>
      </w:pPr>
      <w:r w:rsidRPr="00561134">
        <w:rPr>
          <w:rFonts w:asciiTheme="majorHAnsi" w:hAnsiTheme="majorHAnsi" w:cs="Arial"/>
          <w:b/>
          <w:color w:val="000000"/>
          <w:sz w:val="22"/>
          <w:szCs w:val="22"/>
        </w:rPr>
        <w:t>Maple, Thomas</w:t>
      </w:r>
      <w:r>
        <w:rPr>
          <w:rFonts w:asciiTheme="majorHAnsi" w:hAnsiTheme="majorHAnsi" w:cs="Arial"/>
          <w:b/>
          <w:color w:val="000000"/>
          <w:sz w:val="22"/>
          <w:szCs w:val="22"/>
        </w:rPr>
        <w:t xml:space="preserve"> </w:t>
      </w:r>
      <w:r>
        <w:rPr>
          <w:rFonts w:asciiTheme="majorHAnsi" w:hAnsiTheme="majorHAnsi" w:cs="Arial"/>
          <w:color w:val="000000"/>
          <w:sz w:val="22"/>
          <w:szCs w:val="22"/>
        </w:rPr>
        <w:t>(</w:t>
      </w:r>
      <w:r w:rsidR="007769C1">
        <w:rPr>
          <w:rFonts w:asciiTheme="majorHAnsi" w:hAnsiTheme="majorHAnsi" w:cs="Arial"/>
          <w:color w:val="000000"/>
          <w:sz w:val="22"/>
          <w:szCs w:val="22"/>
        </w:rPr>
        <w:t>Ph.D.</w:t>
      </w:r>
      <w:r>
        <w:rPr>
          <w:rFonts w:asciiTheme="majorHAnsi" w:hAnsiTheme="majorHAnsi" w:cs="Arial"/>
          <w:color w:val="000000"/>
          <w:sz w:val="22"/>
          <w:szCs w:val="22"/>
        </w:rPr>
        <w:t>, Auburn University, 1996)</w:t>
      </w:r>
    </w:p>
    <w:p w14:paraId="1B6AD30A" w14:textId="75E0F237" w:rsidR="00E90A12" w:rsidRDefault="00043203" w:rsidP="00E90A12">
      <w:pPr>
        <w:autoSpaceDE w:val="0"/>
        <w:autoSpaceDN w:val="0"/>
        <w:adjustRightInd w:val="0"/>
        <w:rPr>
          <w:rFonts w:asciiTheme="majorHAnsi" w:hAnsiTheme="majorHAnsi" w:cs="Arial"/>
          <w:b/>
          <w:sz w:val="22"/>
          <w:szCs w:val="22"/>
        </w:rPr>
      </w:pPr>
      <w:r>
        <w:rPr>
          <w:rFonts w:asciiTheme="majorHAnsi" w:hAnsiTheme="majorHAnsi" w:cs="Arial"/>
          <w:color w:val="000000"/>
          <w:sz w:val="22"/>
          <w:szCs w:val="22"/>
        </w:rPr>
        <w:t>Staff P</w:t>
      </w:r>
      <w:r w:rsidRPr="00806496">
        <w:rPr>
          <w:rFonts w:asciiTheme="majorHAnsi" w:hAnsiTheme="majorHAnsi" w:cs="Arial"/>
          <w:color w:val="000000"/>
          <w:sz w:val="22"/>
          <w:szCs w:val="22"/>
        </w:rPr>
        <w:t>sychologist</w:t>
      </w:r>
      <w:r>
        <w:rPr>
          <w:rFonts w:asciiTheme="majorHAnsi" w:hAnsiTheme="majorHAnsi" w:cs="Arial"/>
          <w:color w:val="000000"/>
          <w:sz w:val="22"/>
          <w:szCs w:val="22"/>
        </w:rPr>
        <w:t>,</w:t>
      </w:r>
      <w:r w:rsidRPr="00C15186" w:rsidDel="00E90A12">
        <w:rPr>
          <w:rFonts w:asciiTheme="majorHAnsi" w:hAnsiTheme="majorHAnsi" w:cs="Arial"/>
          <w:color w:val="000000"/>
          <w:sz w:val="22"/>
          <w:szCs w:val="22"/>
        </w:rPr>
        <w:t xml:space="preserve"> </w:t>
      </w:r>
      <w:r w:rsidR="00E90A12">
        <w:rPr>
          <w:rFonts w:asciiTheme="majorHAnsi" w:hAnsiTheme="majorHAnsi" w:cs="Arial"/>
          <w:color w:val="000000"/>
          <w:sz w:val="22"/>
          <w:szCs w:val="22"/>
        </w:rPr>
        <w:t xml:space="preserve">Outpatient </w:t>
      </w:r>
      <w:r>
        <w:rPr>
          <w:rFonts w:asciiTheme="majorHAnsi" w:hAnsiTheme="majorHAnsi" w:cs="Arial"/>
          <w:color w:val="000000"/>
          <w:sz w:val="22"/>
          <w:szCs w:val="22"/>
        </w:rPr>
        <w:t>M</w:t>
      </w:r>
      <w:r w:rsidR="00E90A12">
        <w:rPr>
          <w:rFonts w:asciiTheme="majorHAnsi" w:hAnsiTheme="majorHAnsi" w:cs="Arial"/>
          <w:color w:val="000000"/>
          <w:sz w:val="22"/>
          <w:szCs w:val="22"/>
        </w:rPr>
        <w:t xml:space="preserve">ental </w:t>
      </w:r>
      <w:r>
        <w:rPr>
          <w:rFonts w:asciiTheme="majorHAnsi" w:hAnsiTheme="majorHAnsi" w:cs="Arial"/>
          <w:color w:val="000000"/>
          <w:sz w:val="22"/>
          <w:szCs w:val="22"/>
        </w:rPr>
        <w:t>H</w:t>
      </w:r>
      <w:r w:rsidR="00E90A12">
        <w:rPr>
          <w:rFonts w:asciiTheme="majorHAnsi" w:hAnsiTheme="majorHAnsi" w:cs="Arial"/>
          <w:color w:val="000000"/>
          <w:sz w:val="22"/>
          <w:szCs w:val="22"/>
        </w:rPr>
        <w:t xml:space="preserve">ealth </w:t>
      </w:r>
      <w:r>
        <w:rPr>
          <w:rFonts w:asciiTheme="majorHAnsi" w:hAnsiTheme="majorHAnsi" w:cs="Arial"/>
          <w:color w:val="000000"/>
          <w:sz w:val="22"/>
          <w:szCs w:val="22"/>
        </w:rPr>
        <w:t xml:space="preserve"> Clinic</w:t>
      </w:r>
    </w:p>
    <w:p w14:paraId="6C2ED4DC" w14:textId="77777777" w:rsidR="00E90A12" w:rsidRDefault="00E90A12" w:rsidP="00E90A12">
      <w:pPr>
        <w:autoSpaceDE w:val="0"/>
        <w:autoSpaceDN w:val="0"/>
        <w:adjustRightInd w:val="0"/>
        <w:rPr>
          <w:rFonts w:asciiTheme="majorHAnsi" w:hAnsiTheme="majorHAnsi" w:cs="Arial"/>
          <w:b/>
          <w:sz w:val="22"/>
          <w:szCs w:val="22"/>
        </w:rPr>
      </w:pPr>
    </w:p>
    <w:p w14:paraId="5BA8FEE5" w14:textId="770A0D56" w:rsidR="00E90A12" w:rsidRDefault="00E90A12" w:rsidP="00E90A12">
      <w:pPr>
        <w:autoSpaceDE w:val="0"/>
        <w:autoSpaceDN w:val="0"/>
        <w:adjustRightInd w:val="0"/>
        <w:rPr>
          <w:rFonts w:asciiTheme="majorHAnsi" w:hAnsiTheme="majorHAnsi" w:cs="Arial"/>
          <w:sz w:val="22"/>
          <w:szCs w:val="22"/>
        </w:rPr>
      </w:pPr>
      <w:r w:rsidRPr="00561134">
        <w:rPr>
          <w:rFonts w:asciiTheme="majorHAnsi" w:hAnsiTheme="majorHAnsi" w:cs="Arial"/>
          <w:b/>
          <w:sz w:val="22"/>
          <w:szCs w:val="22"/>
        </w:rPr>
        <w:t>Mosier, Charmaine</w:t>
      </w:r>
      <w:r>
        <w:rPr>
          <w:rFonts w:asciiTheme="majorHAnsi" w:hAnsiTheme="majorHAnsi" w:cs="Arial"/>
          <w:b/>
          <w:sz w:val="22"/>
          <w:szCs w:val="22"/>
        </w:rPr>
        <w:t xml:space="preserve"> </w:t>
      </w:r>
      <w:r>
        <w:rPr>
          <w:rFonts w:asciiTheme="majorHAnsi" w:hAnsiTheme="majorHAnsi" w:cs="Arial"/>
          <w:sz w:val="22"/>
          <w:szCs w:val="22"/>
        </w:rPr>
        <w:t>(</w:t>
      </w:r>
      <w:r w:rsidR="007769C1">
        <w:rPr>
          <w:rFonts w:asciiTheme="majorHAnsi" w:hAnsiTheme="majorHAnsi" w:cs="Arial"/>
          <w:sz w:val="22"/>
          <w:szCs w:val="22"/>
        </w:rPr>
        <w:t>Ph.D.</w:t>
      </w:r>
      <w:r>
        <w:rPr>
          <w:rFonts w:asciiTheme="majorHAnsi" w:hAnsiTheme="majorHAnsi" w:cs="Arial"/>
          <w:sz w:val="22"/>
          <w:szCs w:val="22"/>
        </w:rPr>
        <w:t>, Louisiana Tech, 2014)</w:t>
      </w:r>
    </w:p>
    <w:p w14:paraId="7D478482" w14:textId="612FF077" w:rsidR="00E90A12" w:rsidRDefault="00043203" w:rsidP="00E90A12">
      <w:pPr>
        <w:autoSpaceDE w:val="0"/>
        <w:autoSpaceDN w:val="0"/>
        <w:adjustRightInd w:val="0"/>
        <w:rPr>
          <w:rFonts w:asciiTheme="majorHAnsi" w:hAnsiTheme="majorHAnsi" w:cs="Arial"/>
          <w:sz w:val="22"/>
          <w:szCs w:val="22"/>
        </w:rPr>
      </w:pPr>
      <w:r>
        <w:rPr>
          <w:rFonts w:asciiTheme="majorHAnsi" w:hAnsiTheme="majorHAnsi" w:cs="Arial"/>
          <w:sz w:val="22"/>
          <w:szCs w:val="22"/>
        </w:rPr>
        <w:t xml:space="preserve">Staff </w:t>
      </w:r>
      <w:r w:rsidR="00E90A12" w:rsidRPr="00C15186">
        <w:rPr>
          <w:rFonts w:asciiTheme="majorHAnsi" w:hAnsiTheme="majorHAnsi" w:cs="Arial"/>
          <w:sz w:val="22"/>
          <w:szCs w:val="22"/>
        </w:rPr>
        <w:t>Psychologist</w:t>
      </w:r>
      <w:r>
        <w:rPr>
          <w:rFonts w:asciiTheme="majorHAnsi" w:hAnsiTheme="majorHAnsi" w:cs="Arial"/>
          <w:sz w:val="22"/>
          <w:szCs w:val="22"/>
        </w:rPr>
        <w:t>,</w:t>
      </w:r>
      <w:r w:rsidR="00E90A12" w:rsidRPr="00C15186">
        <w:rPr>
          <w:rFonts w:asciiTheme="majorHAnsi" w:hAnsiTheme="majorHAnsi" w:cs="Arial"/>
          <w:sz w:val="22"/>
          <w:szCs w:val="22"/>
        </w:rPr>
        <w:t xml:space="preserve"> Military Sexual Trauma Clinic</w:t>
      </w:r>
      <w:r>
        <w:rPr>
          <w:rFonts w:asciiTheme="majorHAnsi" w:hAnsiTheme="majorHAnsi" w:cs="Arial"/>
          <w:sz w:val="22"/>
          <w:szCs w:val="22"/>
        </w:rPr>
        <w:t xml:space="preserve"> – West Campus</w:t>
      </w:r>
      <w:r w:rsidR="00E90A12">
        <w:rPr>
          <w:rFonts w:asciiTheme="majorHAnsi" w:hAnsiTheme="majorHAnsi" w:cs="Arial"/>
          <w:sz w:val="22"/>
          <w:szCs w:val="22"/>
        </w:rPr>
        <w:t>; LGBT Veteran Care Coordinator</w:t>
      </w:r>
      <w:r w:rsidR="00E90A12" w:rsidRPr="00C15186">
        <w:rPr>
          <w:rFonts w:asciiTheme="majorHAnsi" w:hAnsiTheme="majorHAnsi" w:cs="Arial"/>
          <w:sz w:val="22"/>
          <w:szCs w:val="22"/>
        </w:rPr>
        <w:t xml:space="preserve"> </w:t>
      </w:r>
    </w:p>
    <w:p w14:paraId="7E4587D6" w14:textId="4C792736" w:rsidR="00043203" w:rsidRDefault="00043203" w:rsidP="00E90A12">
      <w:pPr>
        <w:autoSpaceDE w:val="0"/>
        <w:autoSpaceDN w:val="0"/>
        <w:adjustRightInd w:val="0"/>
        <w:rPr>
          <w:rFonts w:asciiTheme="majorHAnsi" w:hAnsiTheme="majorHAnsi" w:cs="Arial"/>
          <w:sz w:val="22"/>
          <w:szCs w:val="22"/>
        </w:rPr>
      </w:pPr>
    </w:p>
    <w:p w14:paraId="5EE20FDE" w14:textId="2AA1C9E9" w:rsidR="00043203" w:rsidRDefault="00043203" w:rsidP="00E90A12">
      <w:pPr>
        <w:autoSpaceDE w:val="0"/>
        <w:autoSpaceDN w:val="0"/>
        <w:adjustRightInd w:val="0"/>
        <w:rPr>
          <w:rFonts w:asciiTheme="majorHAnsi" w:hAnsiTheme="majorHAnsi" w:cs="Arial"/>
          <w:sz w:val="22"/>
          <w:szCs w:val="22"/>
        </w:rPr>
      </w:pPr>
      <w:r>
        <w:rPr>
          <w:rFonts w:asciiTheme="majorHAnsi" w:hAnsiTheme="majorHAnsi" w:cs="Arial"/>
          <w:b/>
          <w:bCs/>
          <w:sz w:val="22"/>
          <w:szCs w:val="22"/>
        </w:rPr>
        <w:t xml:space="preserve">Popovic, Renato </w:t>
      </w:r>
      <w:r>
        <w:rPr>
          <w:rFonts w:asciiTheme="majorHAnsi" w:hAnsiTheme="majorHAnsi" w:cs="Arial"/>
          <w:sz w:val="22"/>
          <w:szCs w:val="22"/>
        </w:rPr>
        <w:t>(Psy.D</w:t>
      </w:r>
      <w:r w:rsidR="00EC3121">
        <w:rPr>
          <w:rFonts w:asciiTheme="majorHAnsi" w:hAnsiTheme="majorHAnsi" w:cs="Arial"/>
          <w:sz w:val="22"/>
          <w:szCs w:val="22"/>
        </w:rPr>
        <w:t>.</w:t>
      </w:r>
      <w:r>
        <w:rPr>
          <w:rFonts w:asciiTheme="majorHAnsi" w:hAnsiTheme="majorHAnsi" w:cs="Arial"/>
          <w:sz w:val="22"/>
          <w:szCs w:val="22"/>
        </w:rPr>
        <w:t>, Mercer University 2020)</w:t>
      </w:r>
    </w:p>
    <w:p w14:paraId="02409F64" w14:textId="77777777" w:rsidR="00043203" w:rsidRPr="002118C1" w:rsidRDefault="00043203" w:rsidP="00043203">
      <w:pPr>
        <w:autoSpaceDE w:val="0"/>
        <w:autoSpaceDN w:val="0"/>
        <w:adjustRightInd w:val="0"/>
        <w:rPr>
          <w:rFonts w:asciiTheme="majorHAnsi" w:hAnsiTheme="majorHAnsi" w:cs="Arial"/>
          <w:bCs/>
          <w:color w:val="000000"/>
          <w:sz w:val="22"/>
          <w:szCs w:val="22"/>
        </w:rPr>
      </w:pPr>
      <w:r>
        <w:rPr>
          <w:rFonts w:asciiTheme="majorHAnsi" w:hAnsiTheme="majorHAnsi" w:cs="Arial"/>
          <w:bCs/>
          <w:color w:val="000000"/>
          <w:sz w:val="22"/>
          <w:szCs w:val="22"/>
        </w:rPr>
        <w:t>Graduate Psychologist, Primary Care Mental Health Integration Team</w:t>
      </w:r>
    </w:p>
    <w:p w14:paraId="3BB36FF4" w14:textId="77777777" w:rsidR="00E90A12" w:rsidRDefault="00E90A12" w:rsidP="00E90A12">
      <w:pPr>
        <w:autoSpaceDE w:val="0"/>
        <w:autoSpaceDN w:val="0"/>
        <w:adjustRightInd w:val="0"/>
        <w:rPr>
          <w:rFonts w:asciiTheme="majorHAnsi" w:hAnsiTheme="majorHAnsi" w:cs="Arial"/>
          <w:sz w:val="22"/>
          <w:szCs w:val="22"/>
        </w:rPr>
      </w:pPr>
    </w:p>
    <w:p w14:paraId="08307D38" w14:textId="77777777" w:rsidR="005F43F7" w:rsidRPr="00480CA4" w:rsidRDefault="005F43F7" w:rsidP="005F43F7">
      <w:pPr>
        <w:autoSpaceDE w:val="0"/>
        <w:autoSpaceDN w:val="0"/>
        <w:adjustRightInd w:val="0"/>
        <w:rPr>
          <w:rFonts w:asciiTheme="majorHAnsi" w:hAnsiTheme="majorHAnsi" w:cs="Arial"/>
          <w:color w:val="000000"/>
          <w:sz w:val="22"/>
          <w:szCs w:val="22"/>
        </w:rPr>
      </w:pPr>
      <w:r w:rsidRPr="00561134">
        <w:rPr>
          <w:rFonts w:asciiTheme="majorHAnsi" w:hAnsiTheme="majorHAnsi" w:cs="Arial"/>
          <w:b/>
          <w:color w:val="000000"/>
          <w:sz w:val="22"/>
          <w:szCs w:val="22"/>
        </w:rPr>
        <w:t>Sams, Stephen A</w:t>
      </w:r>
      <w:r w:rsidRPr="00480CA4">
        <w:rPr>
          <w:rFonts w:asciiTheme="majorHAnsi" w:hAnsiTheme="majorHAnsi" w:cs="Arial"/>
          <w:color w:val="000000"/>
          <w:sz w:val="22"/>
          <w:szCs w:val="22"/>
        </w:rPr>
        <w:t xml:space="preserve">., (Ph.D., Auburn University, 1998) </w:t>
      </w:r>
    </w:p>
    <w:p w14:paraId="47408816" w14:textId="042F67F1" w:rsidR="0068131A" w:rsidRDefault="005F43F7" w:rsidP="00561134">
      <w:pPr>
        <w:autoSpaceDE w:val="0"/>
        <w:autoSpaceDN w:val="0"/>
        <w:adjustRightInd w:val="0"/>
        <w:rPr>
          <w:rFonts w:asciiTheme="majorHAnsi" w:hAnsiTheme="majorHAnsi" w:cs="Arial"/>
          <w:color w:val="000000"/>
          <w:sz w:val="22"/>
          <w:szCs w:val="22"/>
        </w:rPr>
      </w:pPr>
      <w:r w:rsidRPr="00480CA4">
        <w:rPr>
          <w:rFonts w:asciiTheme="majorHAnsi" w:hAnsiTheme="majorHAnsi" w:cs="Arial"/>
          <w:color w:val="000000"/>
          <w:sz w:val="22"/>
          <w:szCs w:val="22"/>
        </w:rPr>
        <w:t>Staff Psychologist, Posttraumatic Stress Disorder Clinical Team</w:t>
      </w:r>
      <w:r w:rsidR="0068131A" w:rsidRPr="00480CA4">
        <w:rPr>
          <w:rFonts w:asciiTheme="majorHAnsi" w:hAnsiTheme="majorHAnsi" w:cs="Arial"/>
          <w:color w:val="000000"/>
          <w:sz w:val="22"/>
          <w:szCs w:val="22"/>
        </w:rPr>
        <w:t xml:space="preserve"> -</w:t>
      </w:r>
      <w:r w:rsidRPr="00480CA4">
        <w:rPr>
          <w:rFonts w:asciiTheme="majorHAnsi" w:hAnsiTheme="majorHAnsi" w:cs="Arial"/>
          <w:color w:val="000000"/>
          <w:sz w:val="22"/>
          <w:szCs w:val="22"/>
        </w:rPr>
        <w:t xml:space="preserve"> East Campus; Local Evidence Based Psychotherapy Coordinator</w:t>
      </w:r>
    </w:p>
    <w:p w14:paraId="29B34D44" w14:textId="5EA7E376" w:rsidR="00043203" w:rsidRDefault="00043203" w:rsidP="00561134">
      <w:pPr>
        <w:autoSpaceDE w:val="0"/>
        <w:autoSpaceDN w:val="0"/>
        <w:adjustRightInd w:val="0"/>
        <w:rPr>
          <w:rFonts w:asciiTheme="majorHAnsi" w:hAnsiTheme="majorHAnsi" w:cs="Arial"/>
          <w:color w:val="000000"/>
          <w:sz w:val="22"/>
          <w:szCs w:val="22"/>
        </w:rPr>
      </w:pPr>
    </w:p>
    <w:p w14:paraId="69CE188B" w14:textId="2DA3FF90" w:rsidR="00043203" w:rsidRDefault="00043203" w:rsidP="00561134">
      <w:pPr>
        <w:autoSpaceDE w:val="0"/>
        <w:autoSpaceDN w:val="0"/>
        <w:adjustRightInd w:val="0"/>
        <w:rPr>
          <w:rFonts w:asciiTheme="majorHAnsi" w:hAnsiTheme="majorHAnsi" w:cs="Arial"/>
          <w:color w:val="000000"/>
          <w:sz w:val="22"/>
          <w:szCs w:val="22"/>
        </w:rPr>
      </w:pPr>
      <w:r w:rsidRPr="00043203">
        <w:rPr>
          <w:rFonts w:asciiTheme="majorHAnsi" w:hAnsiTheme="majorHAnsi" w:cs="Arial"/>
          <w:b/>
          <w:bCs/>
          <w:color w:val="000000"/>
          <w:sz w:val="22"/>
          <w:szCs w:val="22"/>
        </w:rPr>
        <w:t>Schmidt, Nicholas</w:t>
      </w:r>
      <w:r>
        <w:rPr>
          <w:rFonts w:asciiTheme="majorHAnsi" w:hAnsiTheme="majorHAnsi" w:cs="Arial"/>
          <w:color w:val="000000"/>
          <w:sz w:val="22"/>
          <w:szCs w:val="22"/>
        </w:rPr>
        <w:t xml:space="preserve"> (</w:t>
      </w:r>
      <w:r w:rsidR="00242FCD" w:rsidRPr="00242FCD">
        <w:rPr>
          <w:rFonts w:asciiTheme="majorHAnsi" w:hAnsiTheme="majorHAnsi" w:cs="Arial"/>
          <w:color w:val="000000"/>
          <w:sz w:val="22"/>
          <w:szCs w:val="22"/>
        </w:rPr>
        <w:t>Ph.D.</w:t>
      </w:r>
      <w:r w:rsidR="00242FCD">
        <w:rPr>
          <w:rFonts w:asciiTheme="majorHAnsi" w:hAnsiTheme="majorHAnsi" w:cs="Arial"/>
          <w:color w:val="000000"/>
          <w:sz w:val="22"/>
          <w:szCs w:val="22"/>
        </w:rPr>
        <w:t xml:space="preserve">, </w:t>
      </w:r>
      <w:r w:rsidR="00242FCD" w:rsidRPr="00242FCD">
        <w:rPr>
          <w:rFonts w:asciiTheme="majorHAnsi" w:hAnsiTheme="majorHAnsi" w:cs="Arial"/>
          <w:color w:val="000000"/>
          <w:sz w:val="22"/>
          <w:szCs w:val="22"/>
        </w:rPr>
        <w:t>University of Southern Mississippi</w:t>
      </w:r>
      <w:r w:rsidR="00242FCD">
        <w:rPr>
          <w:rFonts w:asciiTheme="majorHAnsi" w:hAnsiTheme="majorHAnsi" w:cs="Arial"/>
          <w:color w:val="000000"/>
          <w:sz w:val="22"/>
          <w:szCs w:val="22"/>
        </w:rPr>
        <w:t xml:space="preserve">, </w:t>
      </w:r>
      <w:r w:rsidR="00242FCD" w:rsidRPr="00242FCD">
        <w:rPr>
          <w:rFonts w:asciiTheme="majorHAnsi" w:hAnsiTheme="majorHAnsi" w:cs="Arial"/>
          <w:color w:val="000000"/>
          <w:sz w:val="22"/>
          <w:szCs w:val="22"/>
        </w:rPr>
        <w:t>2013</w:t>
      </w:r>
      <w:r w:rsidR="00242FCD">
        <w:rPr>
          <w:rFonts w:asciiTheme="majorHAnsi" w:hAnsiTheme="majorHAnsi" w:cs="Arial"/>
          <w:color w:val="000000"/>
          <w:sz w:val="22"/>
          <w:szCs w:val="22"/>
        </w:rPr>
        <w:t xml:space="preserve"> </w:t>
      </w:r>
      <w:r>
        <w:rPr>
          <w:rFonts w:asciiTheme="majorHAnsi" w:hAnsiTheme="majorHAnsi" w:cs="Arial"/>
          <w:color w:val="000000"/>
          <w:sz w:val="22"/>
          <w:szCs w:val="22"/>
        </w:rPr>
        <w:t>)</w:t>
      </w:r>
    </w:p>
    <w:p w14:paraId="3D8867F0" w14:textId="16952D55" w:rsidR="00043203" w:rsidRDefault="00043203" w:rsidP="00561134">
      <w:pPr>
        <w:autoSpaceDE w:val="0"/>
        <w:autoSpaceDN w:val="0"/>
        <w:adjustRightInd w:val="0"/>
        <w:rPr>
          <w:rFonts w:asciiTheme="majorHAnsi" w:hAnsiTheme="majorHAnsi" w:cs="Arial"/>
          <w:color w:val="000000"/>
          <w:sz w:val="22"/>
          <w:szCs w:val="22"/>
        </w:rPr>
      </w:pPr>
      <w:r>
        <w:rPr>
          <w:rFonts w:asciiTheme="majorHAnsi" w:hAnsiTheme="majorHAnsi" w:cs="Arial"/>
          <w:color w:val="000000"/>
          <w:sz w:val="22"/>
          <w:szCs w:val="22"/>
        </w:rPr>
        <w:t>Staff Psychologist, Primary Care Mental Health Integration</w:t>
      </w:r>
    </w:p>
    <w:p w14:paraId="73F8C9E0" w14:textId="2A6598D4" w:rsidR="00FB0302" w:rsidRDefault="00FB0302" w:rsidP="00561134">
      <w:pPr>
        <w:autoSpaceDE w:val="0"/>
        <w:autoSpaceDN w:val="0"/>
        <w:adjustRightInd w:val="0"/>
        <w:rPr>
          <w:rFonts w:asciiTheme="majorHAnsi" w:hAnsiTheme="majorHAnsi" w:cs="Arial"/>
          <w:color w:val="000000"/>
          <w:sz w:val="22"/>
          <w:szCs w:val="22"/>
        </w:rPr>
      </w:pPr>
    </w:p>
    <w:p w14:paraId="16A4B9A3" w14:textId="4C7D1824" w:rsidR="00FB0302" w:rsidRDefault="00FB0302" w:rsidP="00561134">
      <w:pPr>
        <w:autoSpaceDE w:val="0"/>
        <w:autoSpaceDN w:val="0"/>
        <w:adjustRightInd w:val="0"/>
        <w:rPr>
          <w:rFonts w:asciiTheme="majorHAnsi" w:hAnsiTheme="majorHAnsi" w:cs="Arial"/>
          <w:color w:val="000000"/>
          <w:sz w:val="22"/>
          <w:szCs w:val="22"/>
        </w:rPr>
      </w:pPr>
      <w:r w:rsidRPr="00FB0302">
        <w:rPr>
          <w:rFonts w:asciiTheme="majorHAnsi" w:hAnsiTheme="majorHAnsi" w:cs="Arial"/>
          <w:b/>
          <w:bCs/>
          <w:color w:val="000000"/>
          <w:sz w:val="22"/>
          <w:szCs w:val="22"/>
        </w:rPr>
        <w:t>Terrell, Jeffrey</w:t>
      </w:r>
      <w:r>
        <w:rPr>
          <w:rFonts w:asciiTheme="majorHAnsi" w:hAnsiTheme="majorHAnsi" w:cs="Arial"/>
          <w:color w:val="000000"/>
          <w:sz w:val="22"/>
          <w:szCs w:val="22"/>
        </w:rPr>
        <w:t xml:space="preserve"> (Ph.D., University of Southern Mississippi, 1995)</w:t>
      </w:r>
    </w:p>
    <w:p w14:paraId="7613EDD9" w14:textId="4C54474D" w:rsidR="00FB0302" w:rsidRPr="00480CA4" w:rsidRDefault="00FB0302" w:rsidP="00561134">
      <w:pPr>
        <w:autoSpaceDE w:val="0"/>
        <w:autoSpaceDN w:val="0"/>
        <w:adjustRightInd w:val="0"/>
        <w:rPr>
          <w:rFonts w:asciiTheme="majorHAnsi" w:hAnsiTheme="majorHAnsi" w:cs="Arial"/>
          <w:sz w:val="22"/>
          <w:szCs w:val="22"/>
        </w:rPr>
      </w:pPr>
      <w:r>
        <w:rPr>
          <w:rFonts w:asciiTheme="majorHAnsi" w:hAnsiTheme="majorHAnsi" w:cs="Arial"/>
          <w:color w:val="000000"/>
          <w:sz w:val="22"/>
          <w:szCs w:val="22"/>
        </w:rPr>
        <w:t>Staff Psychologist, Outpatient Mental Health – West Campus, Virtual Provider</w:t>
      </w:r>
    </w:p>
    <w:p w14:paraId="11B19D6B" w14:textId="77777777" w:rsidR="00E90A12" w:rsidRDefault="00E90A12" w:rsidP="00E90A12">
      <w:pPr>
        <w:autoSpaceDE w:val="0"/>
        <w:autoSpaceDN w:val="0"/>
        <w:adjustRightInd w:val="0"/>
        <w:rPr>
          <w:rFonts w:asciiTheme="majorHAnsi" w:hAnsiTheme="majorHAnsi" w:cs="Arial"/>
          <w:b/>
          <w:color w:val="000000"/>
          <w:sz w:val="22"/>
          <w:szCs w:val="22"/>
        </w:rPr>
      </w:pPr>
    </w:p>
    <w:p w14:paraId="0AC88BDB" w14:textId="125F3E7D" w:rsidR="007C0E3A" w:rsidRPr="00480CA4" w:rsidRDefault="007C0E3A" w:rsidP="007C0E3A">
      <w:pPr>
        <w:autoSpaceDE w:val="0"/>
        <w:autoSpaceDN w:val="0"/>
        <w:adjustRightInd w:val="0"/>
        <w:rPr>
          <w:rFonts w:asciiTheme="majorHAnsi" w:hAnsiTheme="majorHAnsi" w:cs="Arial"/>
          <w:i/>
          <w:noProof/>
          <w:color w:val="000000"/>
          <w:sz w:val="22"/>
          <w:szCs w:val="22"/>
        </w:rPr>
      </w:pPr>
      <w:r w:rsidRPr="00480CA4">
        <w:rPr>
          <w:rFonts w:asciiTheme="majorHAnsi" w:hAnsiTheme="majorHAnsi" w:cs="Arial"/>
          <w:i/>
          <w:noProof/>
          <w:color w:val="000000"/>
          <w:sz w:val="22"/>
          <w:szCs w:val="22"/>
        </w:rPr>
        <w:t>In add</w:t>
      </w:r>
      <w:r w:rsidR="00A042C5" w:rsidRPr="00480CA4">
        <w:rPr>
          <w:rFonts w:asciiTheme="majorHAnsi" w:hAnsiTheme="majorHAnsi" w:cs="Arial"/>
          <w:i/>
          <w:noProof/>
          <w:color w:val="000000"/>
          <w:sz w:val="22"/>
          <w:szCs w:val="22"/>
        </w:rPr>
        <w:t>i</w:t>
      </w:r>
      <w:r w:rsidRPr="00480CA4">
        <w:rPr>
          <w:rFonts w:asciiTheme="majorHAnsi" w:hAnsiTheme="majorHAnsi" w:cs="Arial"/>
          <w:i/>
          <w:noProof/>
          <w:color w:val="000000"/>
          <w:sz w:val="22"/>
          <w:szCs w:val="22"/>
        </w:rPr>
        <w:t>tion to training provided by members of the Psychology Service, consultants provide additional training during the course of the internship. These consultants, listed by their affiliation, include:</w:t>
      </w:r>
    </w:p>
    <w:p w14:paraId="4AAA0DB3" w14:textId="77777777" w:rsidR="007E11B1" w:rsidRPr="00480CA4" w:rsidRDefault="007E11B1" w:rsidP="00237DF8">
      <w:pPr>
        <w:autoSpaceDE w:val="0"/>
        <w:autoSpaceDN w:val="0"/>
        <w:adjustRightInd w:val="0"/>
        <w:rPr>
          <w:rFonts w:asciiTheme="majorHAnsi" w:hAnsiTheme="majorHAnsi" w:cs="Arial"/>
          <w:noProof/>
          <w:sz w:val="22"/>
          <w:szCs w:val="22"/>
        </w:rPr>
      </w:pPr>
    </w:p>
    <w:p w14:paraId="78DC6E41" w14:textId="77777777" w:rsidR="007E11B1" w:rsidRPr="00480CA4" w:rsidRDefault="007E11B1" w:rsidP="00237DF8">
      <w:pPr>
        <w:autoSpaceDE w:val="0"/>
        <w:autoSpaceDN w:val="0"/>
        <w:adjustRightInd w:val="0"/>
        <w:rPr>
          <w:rFonts w:asciiTheme="majorHAnsi" w:hAnsiTheme="majorHAnsi" w:cs="Arial"/>
          <w:i/>
          <w:noProof/>
          <w:sz w:val="22"/>
          <w:szCs w:val="22"/>
        </w:rPr>
      </w:pPr>
      <w:r w:rsidRPr="00480CA4">
        <w:rPr>
          <w:rFonts w:asciiTheme="majorHAnsi" w:hAnsiTheme="majorHAnsi" w:cs="Arial"/>
          <w:i/>
          <w:noProof/>
          <w:sz w:val="22"/>
          <w:szCs w:val="22"/>
        </w:rPr>
        <w:t>Consulting Faculty</w:t>
      </w:r>
    </w:p>
    <w:p w14:paraId="0785C216" w14:textId="77777777" w:rsidR="007E11B1" w:rsidRPr="00480CA4" w:rsidRDefault="007E11B1" w:rsidP="007E11B1">
      <w:pPr>
        <w:rPr>
          <w:rFonts w:asciiTheme="majorHAnsi" w:hAnsiTheme="majorHAnsi" w:cs="Arial"/>
          <w:sz w:val="22"/>
          <w:szCs w:val="22"/>
        </w:rPr>
      </w:pPr>
      <w:r w:rsidRPr="00480CA4">
        <w:rPr>
          <w:rFonts w:asciiTheme="majorHAnsi" w:hAnsiTheme="majorHAnsi" w:cs="Arial"/>
          <w:sz w:val="22"/>
          <w:szCs w:val="22"/>
        </w:rPr>
        <w:t xml:space="preserve">Auburn University </w:t>
      </w:r>
    </w:p>
    <w:p w14:paraId="36EAD80D" w14:textId="77777777" w:rsidR="00A042C5" w:rsidRPr="00480CA4" w:rsidRDefault="00A042C5" w:rsidP="00A042C5">
      <w:pPr>
        <w:ind w:left="720"/>
        <w:rPr>
          <w:rFonts w:asciiTheme="majorHAnsi" w:hAnsiTheme="majorHAnsi" w:cs="Arial"/>
          <w:sz w:val="22"/>
          <w:szCs w:val="22"/>
        </w:rPr>
      </w:pPr>
      <w:r w:rsidRPr="00480CA4">
        <w:rPr>
          <w:rFonts w:asciiTheme="majorHAnsi" w:hAnsiTheme="majorHAnsi" w:cs="Arial"/>
          <w:i/>
          <w:sz w:val="22"/>
          <w:szCs w:val="22"/>
        </w:rPr>
        <w:t>Chris Correia, Ph.D.,</w:t>
      </w:r>
      <w:r w:rsidRPr="00480CA4">
        <w:rPr>
          <w:rFonts w:asciiTheme="majorHAnsi" w:hAnsiTheme="majorHAnsi" w:cs="Arial"/>
          <w:sz w:val="22"/>
          <w:szCs w:val="22"/>
        </w:rPr>
        <w:t xml:space="preserve"> Professor of Psychology. Interests: Substance abuse, assessment</w:t>
      </w:r>
      <w:r w:rsidR="00262535" w:rsidRPr="00480CA4">
        <w:rPr>
          <w:rFonts w:asciiTheme="majorHAnsi" w:hAnsiTheme="majorHAnsi" w:cs="Arial"/>
          <w:sz w:val="22"/>
          <w:szCs w:val="22"/>
        </w:rPr>
        <w:t>.</w:t>
      </w:r>
    </w:p>
    <w:p w14:paraId="46C91AF6" w14:textId="77777777" w:rsidR="00824D34" w:rsidRPr="00480CA4" w:rsidRDefault="00D94F2F" w:rsidP="007E11B1">
      <w:pPr>
        <w:ind w:left="720"/>
        <w:rPr>
          <w:rFonts w:asciiTheme="majorHAnsi" w:hAnsiTheme="majorHAnsi" w:cs="Arial"/>
          <w:sz w:val="22"/>
          <w:szCs w:val="22"/>
        </w:rPr>
      </w:pPr>
      <w:r>
        <w:rPr>
          <w:rFonts w:asciiTheme="majorHAnsi" w:hAnsiTheme="majorHAnsi" w:cs="Arial"/>
          <w:i/>
          <w:sz w:val="22"/>
          <w:szCs w:val="22"/>
        </w:rPr>
        <w:t>Brian McCabe</w:t>
      </w:r>
      <w:r w:rsidR="00824D34" w:rsidRPr="00480CA4">
        <w:rPr>
          <w:rFonts w:asciiTheme="majorHAnsi" w:hAnsiTheme="majorHAnsi" w:cs="Arial"/>
          <w:i/>
          <w:sz w:val="22"/>
          <w:szCs w:val="22"/>
        </w:rPr>
        <w:t>, Ph.D.</w:t>
      </w:r>
      <w:r w:rsidR="00824D34" w:rsidRPr="00480CA4">
        <w:rPr>
          <w:rFonts w:asciiTheme="majorHAnsi" w:hAnsiTheme="majorHAnsi" w:cs="Arial"/>
          <w:sz w:val="22"/>
          <w:szCs w:val="22"/>
        </w:rPr>
        <w:t xml:space="preserve">, Assistant Professor of Counseling Psychology. Interests: Assessment </w:t>
      </w:r>
      <w:r>
        <w:rPr>
          <w:rFonts w:asciiTheme="majorHAnsi" w:hAnsiTheme="majorHAnsi" w:cs="Arial"/>
          <w:sz w:val="22"/>
          <w:szCs w:val="22"/>
        </w:rPr>
        <w:t>(MMPI-RF)</w:t>
      </w:r>
    </w:p>
    <w:p w14:paraId="51962EB5" w14:textId="77777777" w:rsidR="00C374CE" w:rsidRPr="00480CA4" w:rsidRDefault="00C374CE" w:rsidP="00227C9A">
      <w:pPr>
        <w:rPr>
          <w:rFonts w:asciiTheme="majorHAnsi" w:hAnsiTheme="majorHAnsi" w:cs="Arial"/>
          <w:i/>
          <w:color w:val="000000"/>
          <w:sz w:val="22"/>
          <w:szCs w:val="22"/>
        </w:rPr>
      </w:pPr>
    </w:p>
    <w:p w14:paraId="098AB12C" w14:textId="77777777" w:rsidR="00EF40A3" w:rsidRPr="00480CA4" w:rsidRDefault="00C374CE" w:rsidP="00227C9A">
      <w:pPr>
        <w:rPr>
          <w:rFonts w:asciiTheme="majorHAnsi" w:hAnsiTheme="majorHAnsi" w:cs="Arial"/>
          <w:i/>
          <w:color w:val="000000"/>
          <w:sz w:val="22"/>
          <w:szCs w:val="22"/>
        </w:rPr>
      </w:pPr>
      <w:r w:rsidRPr="00480CA4">
        <w:rPr>
          <w:rFonts w:asciiTheme="majorHAnsi" w:hAnsiTheme="majorHAnsi" w:cs="Arial"/>
          <w:i/>
          <w:color w:val="000000"/>
          <w:sz w:val="22"/>
          <w:szCs w:val="22"/>
        </w:rPr>
        <w:t>Interns</w:t>
      </w:r>
    </w:p>
    <w:p w14:paraId="3D8A52EC" w14:textId="77777777" w:rsidR="002C3075" w:rsidRPr="00480CA4" w:rsidRDefault="002C3075" w:rsidP="00227C9A">
      <w:pPr>
        <w:rPr>
          <w:rFonts w:asciiTheme="majorHAnsi" w:hAnsiTheme="majorHAnsi" w:cs="Arial"/>
          <w:color w:val="000000"/>
          <w:sz w:val="22"/>
          <w:szCs w:val="22"/>
        </w:rPr>
      </w:pPr>
      <w:r w:rsidRPr="00480CA4">
        <w:rPr>
          <w:rFonts w:asciiTheme="majorHAnsi" w:hAnsiTheme="majorHAnsi" w:cs="Arial"/>
          <w:bCs/>
          <w:color w:val="000000"/>
          <w:sz w:val="22"/>
          <w:szCs w:val="22"/>
          <w:u w:val="single"/>
        </w:rPr>
        <w:t>2004-2005</w:t>
      </w:r>
      <w:r w:rsidRPr="00480CA4">
        <w:rPr>
          <w:rFonts w:asciiTheme="majorHAnsi" w:hAnsiTheme="majorHAnsi" w:cs="Arial"/>
          <w:bCs/>
          <w:color w:val="000000"/>
          <w:sz w:val="22"/>
          <w:szCs w:val="22"/>
          <w:u w:val="single"/>
        </w:rPr>
        <w:br/>
      </w:r>
      <w:r w:rsidRPr="00480CA4">
        <w:rPr>
          <w:rFonts w:asciiTheme="majorHAnsi" w:hAnsiTheme="majorHAnsi" w:cs="Arial"/>
          <w:color w:val="000000"/>
          <w:sz w:val="22"/>
          <w:szCs w:val="22"/>
        </w:rPr>
        <w:t>Keisha O'Garo, Argosy University-Florida School of Professional Psychology</w:t>
      </w:r>
      <w:r w:rsidRPr="00480CA4">
        <w:rPr>
          <w:rFonts w:asciiTheme="majorHAnsi" w:hAnsiTheme="majorHAnsi" w:cs="Arial"/>
          <w:color w:val="000000"/>
          <w:sz w:val="22"/>
          <w:szCs w:val="22"/>
        </w:rPr>
        <w:br/>
        <w:t>Dan Lowery, University of Alabama at Birmingham</w:t>
      </w:r>
    </w:p>
    <w:p w14:paraId="7E9BFDD3" w14:textId="77777777" w:rsidR="002C3075" w:rsidRPr="00480CA4" w:rsidRDefault="002C3075" w:rsidP="00227C9A">
      <w:pPr>
        <w:rPr>
          <w:rFonts w:asciiTheme="majorHAnsi" w:hAnsiTheme="majorHAnsi" w:cs="Arial"/>
          <w:color w:val="000000"/>
          <w:sz w:val="22"/>
          <w:szCs w:val="22"/>
        </w:rPr>
      </w:pPr>
    </w:p>
    <w:p w14:paraId="41657C8A" w14:textId="77777777" w:rsidR="002C3075" w:rsidRPr="00480CA4" w:rsidRDefault="002C3075" w:rsidP="00227C9A">
      <w:pPr>
        <w:rPr>
          <w:rFonts w:asciiTheme="majorHAnsi" w:hAnsiTheme="majorHAnsi" w:cs="Arial"/>
          <w:color w:val="000000"/>
          <w:sz w:val="22"/>
          <w:szCs w:val="22"/>
        </w:rPr>
      </w:pPr>
      <w:r w:rsidRPr="00480CA4">
        <w:rPr>
          <w:rFonts w:asciiTheme="majorHAnsi" w:hAnsiTheme="majorHAnsi" w:cs="Arial"/>
          <w:bCs/>
          <w:color w:val="000000"/>
          <w:sz w:val="22"/>
          <w:szCs w:val="22"/>
          <w:u w:val="single"/>
        </w:rPr>
        <w:t>2005-2006</w:t>
      </w:r>
      <w:r w:rsidRPr="00480CA4">
        <w:rPr>
          <w:rFonts w:asciiTheme="majorHAnsi" w:hAnsiTheme="majorHAnsi" w:cs="Arial"/>
          <w:color w:val="000000"/>
          <w:sz w:val="22"/>
          <w:szCs w:val="22"/>
        </w:rPr>
        <w:br/>
        <w:t>Jan DeRoest, Pacific University School of Prof. Psychology</w:t>
      </w:r>
      <w:r w:rsidRPr="00480CA4">
        <w:rPr>
          <w:rFonts w:asciiTheme="majorHAnsi" w:hAnsiTheme="majorHAnsi" w:cs="Arial"/>
          <w:color w:val="000000"/>
          <w:sz w:val="22"/>
          <w:szCs w:val="22"/>
        </w:rPr>
        <w:br/>
        <w:t>Jeremy Hertza, American School of Prof. Psychology at Argosy University, Washington DC</w:t>
      </w:r>
    </w:p>
    <w:p w14:paraId="0FFAD930" w14:textId="77777777" w:rsidR="00E30656" w:rsidRDefault="00E30656" w:rsidP="00227C9A">
      <w:pPr>
        <w:rPr>
          <w:rFonts w:asciiTheme="majorHAnsi" w:hAnsiTheme="majorHAnsi" w:cs="Arial"/>
          <w:bCs/>
          <w:color w:val="000000"/>
          <w:sz w:val="22"/>
          <w:szCs w:val="22"/>
          <w:u w:val="single"/>
        </w:rPr>
      </w:pPr>
    </w:p>
    <w:p w14:paraId="3BB57155" w14:textId="732C9270" w:rsidR="002C3075" w:rsidRPr="00480CA4" w:rsidRDefault="002C3075" w:rsidP="00227C9A">
      <w:pPr>
        <w:rPr>
          <w:rFonts w:asciiTheme="majorHAnsi" w:hAnsiTheme="majorHAnsi" w:cs="Arial"/>
          <w:color w:val="000000"/>
          <w:sz w:val="22"/>
          <w:szCs w:val="22"/>
        </w:rPr>
      </w:pPr>
      <w:r w:rsidRPr="00480CA4">
        <w:rPr>
          <w:rFonts w:asciiTheme="majorHAnsi" w:hAnsiTheme="majorHAnsi" w:cs="Arial"/>
          <w:bCs/>
          <w:color w:val="000000"/>
          <w:sz w:val="22"/>
          <w:szCs w:val="22"/>
          <w:u w:val="single"/>
        </w:rPr>
        <w:t>2006 – 2007</w:t>
      </w:r>
      <w:r w:rsidRPr="00480CA4">
        <w:rPr>
          <w:rFonts w:asciiTheme="majorHAnsi" w:hAnsiTheme="majorHAnsi" w:cs="Arial"/>
          <w:bCs/>
          <w:color w:val="000000"/>
          <w:sz w:val="22"/>
          <w:szCs w:val="22"/>
          <w:u w:val="single"/>
        </w:rPr>
        <w:br/>
      </w:r>
      <w:r w:rsidRPr="00480CA4">
        <w:rPr>
          <w:rFonts w:asciiTheme="majorHAnsi" w:hAnsiTheme="majorHAnsi" w:cs="Arial"/>
          <w:color w:val="000000"/>
          <w:sz w:val="22"/>
          <w:szCs w:val="22"/>
        </w:rPr>
        <w:t>Bettina Schmid, University of Alabama</w:t>
      </w:r>
      <w:r w:rsidRPr="00480CA4">
        <w:rPr>
          <w:rFonts w:asciiTheme="majorHAnsi" w:hAnsiTheme="majorHAnsi" w:cs="Arial"/>
          <w:color w:val="000000"/>
          <w:sz w:val="22"/>
          <w:szCs w:val="22"/>
        </w:rPr>
        <w:br/>
        <w:t>Napoleon Wells, Fordham University</w:t>
      </w:r>
    </w:p>
    <w:p w14:paraId="3AC9AC69" w14:textId="77777777" w:rsidR="002C3075" w:rsidRPr="00480CA4" w:rsidRDefault="002C3075" w:rsidP="00227C9A">
      <w:pPr>
        <w:rPr>
          <w:rFonts w:asciiTheme="majorHAnsi" w:hAnsiTheme="majorHAnsi" w:cs="Arial"/>
          <w:color w:val="000000"/>
          <w:sz w:val="22"/>
          <w:szCs w:val="22"/>
        </w:rPr>
      </w:pPr>
    </w:p>
    <w:p w14:paraId="65E80C83" w14:textId="77777777" w:rsidR="004D6B1A" w:rsidRPr="00480CA4" w:rsidRDefault="002C3075" w:rsidP="00E7597F">
      <w:pPr>
        <w:rPr>
          <w:rFonts w:asciiTheme="majorHAnsi" w:hAnsiTheme="majorHAnsi" w:cs="Arial"/>
          <w:noProof/>
          <w:sz w:val="22"/>
          <w:szCs w:val="22"/>
        </w:rPr>
      </w:pPr>
      <w:r w:rsidRPr="00480CA4">
        <w:rPr>
          <w:rFonts w:asciiTheme="majorHAnsi" w:hAnsiTheme="majorHAnsi" w:cs="Arial"/>
          <w:bCs/>
          <w:color w:val="000000"/>
          <w:sz w:val="22"/>
          <w:szCs w:val="22"/>
          <w:u w:val="single"/>
        </w:rPr>
        <w:t>2007 – 2008</w:t>
      </w:r>
      <w:r w:rsidRPr="00480CA4">
        <w:rPr>
          <w:rFonts w:asciiTheme="majorHAnsi" w:hAnsiTheme="majorHAnsi" w:cs="Arial"/>
          <w:bCs/>
          <w:color w:val="000000"/>
          <w:sz w:val="22"/>
          <w:szCs w:val="22"/>
          <w:u w:val="single"/>
        </w:rPr>
        <w:br/>
      </w:r>
      <w:r w:rsidRPr="00480CA4">
        <w:rPr>
          <w:rFonts w:asciiTheme="majorHAnsi" w:hAnsiTheme="majorHAnsi" w:cs="Arial"/>
          <w:color w:val="000000"/>
          <w:sz w:val="22"/>
          <w:szCs w:val="22"/>
        </w:rPr>
        <w:t>Jennifer Daniels, Auburn University –Clinical</w:t>
      </w:r>
      <w:r w:rsidRPr="00480CA4">
        <w:rPr>
          <w:rFonts w:asciiTheme="majorHAnsi" w:hAnsiTheme="majorHAnsi" w:cs="Arial"/>
          <w:color w:val="000000"/>
          <w:sz w:val="22"/>
          <w:szCs w:val="22"/>
        </w:rPr>
        <w:br/>
        <w:t>Shannon Dunlop, Auburn University –Counseling</w:t>
      </w:r>
      <w:r w:rsidRPr="00480CA4">
        <w:rPr>
          <w:rFonts w:asciiTheme="majorHAnsi" w:hAnsiTheme="majorHAnsi" w:cs="Arial"/>
          <w:color w:val="000000"/>
          <w:sz w:val="22"/>
          <w:szCs w:val="22"/>
        </w:rPr>
        <w:br/>
        <w:t>Annie Smith, Jackson State University – Clinical</w:t>
      </w:r>
    </w:p>
    <w:p w14:paraId="1234EBAA" w14:textId="77777777" w:rsidR="003116E9" w:rsidRDefault="003116E9" w:rsidP="00E7597F">
      <w:pPr>
        <w:rPr>
          <w:rFonts w:asciiTheme="majorHAnsi" w:hAnsiTheme="majorHAnsi" w:cs="Arial"/>
          <w:noProof/>
          <w:sz w:val="22"/>
          <w:szCs w:val="22"/>
          <w:u w:val="single"/>
        </w:rPr>
      </w:pPr>
    </w:p>
    <w:p w14:paraId="134185B8" w14:textId="77777777" w:rsidR="00C04828" w:rsidRPr="00480CA4" w:rsidRDefault="00C04828" w:rsidP="00E7597F">
      <w:pPr>
        <w:rPr>
          <w:rFonts w:asciiTheme="majorHAnsi" w:hAnsiTheme="majorHAnsi" w:cs="Arial"/>
          <w:noProof/>
          <w:sz w:val="22"/>
          <w:szCs w:val="22"/>
          <w:u w:val="single"/>
        </w:rPr>
      </w:pPr>
      <w:r w:rsidRPr="00480CA4">
        <w:rPr>
          <w:rFonts w:asciiTheme="majorHAnsi" w:hAnsiTheme="majorHAnsi" w:cs="Arial"/>
          <w:noProof/>
          <w:sz w:val="22"/>
          <w:szCs w:val="22"/>
          <w:u w:val="single"/>
        </w:rPr>
        <w:t>2008 – 2009</w:t>
      </w:r>
    </w:p>
    <w:p w14:paraId="53B396B8" w14:textId="77777777" w:rsidR="00C04828" w:rsidRPr="00480CA4" w:rsidRDefault="00C04828" w:rsidP="00E7597F">
      <w:pPr>
        <w:rPr>
          <w:rFonts w:asciiTheme="majorHAnsi" w:hAnsiTheme="majorHAnsi" w:cs="Arial"/>
          <w:noProof/>
          <w:sz w:val="22"/>
          <w:szCs w:val="22"/>
        </w:rPr>
      </w:pPr>
      <w:r w:rsidRPr="00480CA4">
        <w:rPr>
          <w:rFonts w:asciiTheme="majorHAnsi" w:hAnsiTheme="majorHAnsi" w:cs="Arial"/>
          <w:noProof/>
          <w:sz w:val="22"/>
          <w:szCs w:val="22"/>
        </w:rPr>
        <w:t xml:space="preserve">Krista Thomas, Georgia State University – Counseling </w:t>
      </w:r>
    </w:p>
    <w:p w14:paraId="2BA9F77F" w14:textId="77777777" w:rsidR="00C04828" w:rsidRPr="00480CA4" w:rsidRDefault="00C04828" w:rsidP="00E7597F">
      <w:pPr>
        <w:rPr>
          <w:rFonts w:asciiTheme="majorHAnsi" w:hAnsiTheme="majorHAnsi" w:cs="Arial"/>
          <w:noProof/>
          <w:sz w:val="22"/>
          <w:szCs w:val="22"/>
        </w:rPr>
      </w:pPr>
      <w:r w:rsidRPr="00480CA4">
        <w:rPr>
          <w:rFonts w:asciiTheme="majorHAnsi" w:hAnsiTheme="majorHAnsi" w:cs="Arial"/>
          <w:noProof/>
          <w:sz w:val="22"/>
          <w:szCs w:val="22"/>
        </w:rPr>
        <w:t>Emily Lawrence, Auburn University – Clinical</w:t>
      </w:r>
    </w:p>
    <w:p w14:paraId="32889722" w14:textId="77777777" w:rsidR="00C04828" w:rsidRPr="00480CA4" w:rsidRDefault="00C04828" w:rsidP="00E7597F">
      <w:pPr>
        <w:rPr>
          <w:rFonts w:asciiTheme="majorHAnsi" w:hAnsiTheme="majorHAnsi" w:cs="Arial"/>
          <w:noProof/>
          <w:sz w:val="22"/>
          <w:szCs w:val="22"/>
        </w:rPr>
      </w:pPr>
      <w:r w:rsidRPr="00480CA4">
        <w:rPr>
          <w:rFonts w:asciiTheme="majorHAnsi" w:hAnsiTheme="majorHAnsi" w:cs="Arial"/>
          <w:noProof/>
          <w:sz w:val="22"/>
          <w:szCs w:val="22"/>
        </w:rPr>
        <w:t>Rodney Teague, Duquesne University – Clinical</w:t>
      </w:r>
    </w:p>
    <w:p w14:paraId="3D1ABE94" w14:textId="77777777" w:rsidR="007433DD" w:rsidRPr="00480CA4" w:rsidRDefault="007433DD" w:rsidP="00E7597F">
      <w:pPr>
        <w:rPr>
          <w:rFonts w:asciiTheme="majorHAnsi" w:hAnsiTheme="majorHAnsi" w:cs="Arial"/>
          <w:noProof/>
          <w:sz w:val="22"/>
          <w:szCs w:val="22"/>
          <w:u w:val="single"/>
        </w:rPr>
      </w:pPr>
    </w:p>
    <w:p w14:paraId="460E1BB1" w14:textId="77777777" w:rsidR="00C04828" w:rsidRPr="00480CA4" w:rsidRDefault="00C04828" w:rsidP="00E7597F">
      <w:pPr>
        <w:rPr>
          <w:rFonts w:asciiTheme="majorHAnsi" w:hAnsiTheme="majorHAnsi" w:cs="Arial"/>
          <w:noProof/>
          <w:sz w:val="22"/>
          <w:szCs w:val="22"/>
          <w:u w:val="single"/>
        </w:rPr>
      </w:pPr>
      <w:r w:rsidRPr="00480CA4">
        <w:rPr>
          <w:rFonts w:asciiTheme="majorHAnsi" w:hAnsiTheme="majorHAnsi" w:cs="Arial"/>
          <w:noProof/>
          <w:sz w:val="22"/>
          <w:szCs w:val="22"/>
          <w:u w:val="single"/>
        </w:rPr>
        <w:t>2009 – 2010</w:t>
      </w:r>
    </w:p>
    <w:p w14:paraId="26492CAB" w14:textId="77777777" w:rsidR="00C04828" w:rsidRPr="00480CA4" w:rsidRDefault="00C04828" w:rsidP="00E7597F">
      <w:pPr>
        <w:rPr>
          <w:rFonts w:asciiTheme="majorHAnsi" w:hAnsiTheme="majorHAnsi" w:cs="Arial"/>
          <w:noProof/>
          <w:sz w:val="22"/>
          <w:szCs w:val="22"/>
        </w:rPr>
      </w:pPr>
      <w:r w:rsidRPr="00480CA4">
        <w:rPr>
          <w:rFonts w:asciiTheme="majorHAnsi" w:hAnsiTheme="majorHAnsi" w:cs="Arial"/>
          <w:noProof/>
          <w:sz w:val="22"/>
          <w:szCs w:val="22"/>
        </w:rPr>
        <w:t xml:space="preserve">Erin Adams,University of Georgia – Counseling </w:t>
      </w:r>
    </w:p>
    <w:p w14:paraId="60436E04" w14:textId="77777777" w:rsidR="00824D34" w:rsidRPr="00480CA4" w:rsidRDefault="00C04828" w:rsidP="00E7597F">
      <w:pPr>
        <w:rPr>
          <w:rFonts w:asciiTheme="majorHAnsi" w:hAnsiTheme="majorHAnsi" w:cs="Arial"/>
          <w:noProof/>
          <w:sz w:val="22"/>
          <w:szCs w:val="22"/>
        </w:rPr>
      </w:pPr>
      <w:r w:rsidRPr="00480CA4">
        <w:rPr>
          <w:rFonts w:asciiTheme="majorHAnsi" w:hAnsiTheme="majorHAnsi" w:cs="Arial"/>
          <w:noProof/>
          <w:sz w:val="22"/>
          <w:szCs w:val="22"/>
        </w:rPr>
        <w:t>Bianca Fetherson, Western Michigan University – Counseling</w:t>
      </w:r>
    </w:p>
    <w:p w14:paraId="15E07DC0" w14:textId="77777777" w:rsidR="007433DD" w:rsidRPr="00480CA4" w:rsidRDefault="007433DD" w:rsidP="00E7597F">
      <w:pPr>
        <w:rPr>
          <w:rFonts w:asciiTheme="majorHAnsi" w:hAnsiTheme="majorHAnsi" w:cs="Arial"/>
          <w:noProof/>
          <w:sz w:val="22"/>
          <w:szCs w:val="22"/>
          <w:u w:val="single"/>
        </w:rPr>
      </w:pPr>
    </w:p>
    <w:p w14:paraId="6044F09C" w14:textId="77777777" w:rsidR="00824D34" w:rsidRPr="00480CA4" w:rsidRDefault="00824D34" w:rsidP="00E7597F">
      <w:pPr>
        <w:rPr>
          <w:rFonts w:asciiTheme="majorHAnsi" w:hAnsiTheme="majorHAnsi" w:cs="Arial"/>
          <w:noProof/>
          <w:sz w:val="22"/>
          <w:szCs w:val="22"/>
          <w:u w:val="single"/>
        </w:rPr>
      </w:pPr>
      <w:r w:rsidRPr="00480CA4">
        <w:rPr>
          <w:rFonts w:asciiTheme="majorHAnsi" w:hAnsiTheme="majorHAnsi" w:cs="Arial"/>
          <w:noProof/>
          <w:sz w:val="22"/>
          <w:szCs w:val="22"/>
          <w:u w:val="single"/>
        </w:rPr>
        <w:t>2010 – 2011</w:t>
      </w:r>
    </w:p>
    <w:p w14:paraId="4FCF83E9" w14:textId="77777777" w:rsidR="00824D34" w:rsidRPr="00480CA4" w:rsidRDefault="00824D34" w:rsidP="00E7597F">
      <w:pPr>
        <w:rPr>
          <w:rFonts w:asciiTheme="majorHAnsi" w:hAnsiTheme="majorHAnsi" w:cs="Arial"/>
          <w:noProof/>
          <w:sz w:val="22"/>
          <w:szCs w:val="22"/>
        </w:rPr>
      </w:pPr>
      <w:r w:rsidRPr="00480CA4">
        <w:rPr>
          <w:rFonts w:asciiTheme="majorHAnsi" w:hAnsiTheme="majorHAnsi" w:cs="Arial"/>
          <w:noProof/>
          <w:sz w:val="22"/>
          <w:szCs w:val="22"/>
        </w:rPr>
        <w:t>Matthew Sacco, Auburn University – Counseling</w:t>
      </w:r>
    </w:p>
    <w:p w14:paraId="6704696B" w14:textId="77777777" w:rsidR="00824D34" w:rsidRPr="00480CA4" w:rsidRDefault="00824D34" w:rsidP="00E7597F">
      <w:pPr>
        <w:rPr>
          <w:rFonts w:asciiTheme="majorHAnsi" w:hAnsiTheme="majorHAnsi" w:cs="Arial"/>
          <w:noProof/>
          <w:sz w:val="22"/>
          <w:szCs w:val="22"/>
        </w:rPr>
      </w:pPr>
      <w:r w:rsidRPr="00480CA4">
        <w:rPr>
          <w:rFonts w:asciiTheme="majorHAnsi" w:hAnsiTheme="majorHAnsi" w:cs="Arial"/>
          <w:noProof/>
          <w:sz w:val="22"/>
          <w:szCs w:val="22"/>
        </w:rPr>
        <w:t>Zofia Wilamowska, Auburn University – Clinical</w:t>
      </w:r>
    </w:p>
    <w:p w14:paraId="2F4D1DAA" w14:textId="77777777" w:rsidR="00824D34" w:rsidRPr="00480CA4" w:rsidRDefault="00824D34" w:rsidP="00E7597F">
      <w:pPr>
        <w:rPr>
          <w:rFonts w:asciiTheme="majorHAnsi" w:hAnsiTheme="majorHAnsi" w:cs="Arial"/>
          <w:noProof/>
          <w:sz w:val="22"/>
          <w:szCs w:val="22"/>
        </w:rPr>
      </w:pPr>
      <w:r w:rsidRPr="00480CA4">
        <w:rPr>
          <w:rFonts w:asciiTheme="majorHAnsi" w:hAnsiTheme="majorHAnsi" w:cs="Arial"/>
          <w:noProof/>
          <w:sz w:val="22"/>
          <w:szCs w:val="22"/>
        </w:rPr>
        <w:t>Christina Larson, University of North Texas – Clinical</w:t>
      </w:r>
    </w:p>
    <w:p w14:paraId="3C77DCE6" w14:textId="77777777" w:rsidR="00AE2664" w:rsidRPr="00480CA4" w:rsidRDefault="00AE2664" w:rsidP="00E7597F">
      <w:pPr>
        <w:rPr>
          <w:rFonts w:asciiTheme="majorHAnsi" w:hAnsiTheme="majorHAnsi" w:cs="Arial"/>
          <w:noProof/>
          <w:sz w:val="22"/>
          <w:szCs w:val="22"/>
        </w:rPr>
      </w:pPr>
    </w:p>
    <w:p w14:paraId="5D622ABC" w14:textId="77777777" w:rsidR="00AE2664" w:rsidRPr="00480CA4" w:rsidRDefault="00AE2664" w:rsidP="00E7597F">
      <w:pPr>
        <w:rPr>
          <w:rFonts w:asciiTheme="majorHAnsi" w:hAnsiTheme="majorHAnsi" w:cs="Arial"/>
          <w:noProof/>
          <w:sz w:val="22"/>
          <w:szCs w:val="22"/>
          <w:u w:val="single"/>
        </w:rPr>
      </w:pPr>
      <w:r w:rsidRPr="00480CA4">
        <w:rPr>
          <w:rFonts w:asciiTheme="majorHAnsi" w:hAnsiTheme="majorHAnsi" w:cs="Arial"/>
          <w:noProof/>
          <w:sz w:val="22"/>
          <w:szCs w:val="22"/>
          <w:u w:val="single"/>
        </w:rPr>
        <w:t>2011-2012</w:t>
      </w:r>
    </w:p>
    <w:p w14:paraId="1A0E5D91" w14:textId="77777777" w:rsidR="00AE2664" w:rsidRPr="00480CA4" w:rsidRDefault="00AE2664" w:rsidP="00E7597F">
      <w:pPr>
        <w:rPr>
          <w:rFonts w:asciiTheme="majorHAnsi" w:hAnsiTheme="majorHAnsi" w:cs="Arial"/>
          <w:noProof/>
          <w:sz w:val="22"/>
          <w:szCs w:val="22"/>
        </w:rPr>
      </w:pPr>
      <w:r w:rsidRPr="00480CA4">
        <w:rPr>
          <w:rFonts w:asciiTheme="majorHAnsi" w:hAnsiTheme="majorHAnsi" w:cs="Arial"/>
          <w:noProof/>
          <w:sz w:val="22"/>
          <w:szCs w:val="22"/>
        </w:rPr>
        <w:t>Lindsey Davis, Jackson State University</w:t>
      </w:r>
      <w:r w:rsidR="00262535" w:rsidRPr="00480CA4">
        <w:rPr>
          <w:rFonts w:asciiTheme="majorHAnsi" w:hAnsiTheme="majorHAnsi" w:cs="Arial"/>
          <w:noProof/>
          <w:sz w:val="22"/>
          <w:szCs w:val="22"/>
        </w:rPr>
        <w:t xml:space="preserve"> - Clinical</w:t>
      </w:r>
    </w:p>
    <w:p w14:paraId="34285367" w14:textId="77777777" w:rsidR="00AE2664" w:rsidRPr="00480CA4" w:rsidRDefault="00AE2664" w:rsidP="00E7597F">
      <w:pPr>
        <w:rPr>
          <w:rFonts w:asciiTheme="majorHAnsi" w:hAnsiTheme="majorHAnsi" w:cs="Arial"/>
          <w:noProof/>
          <w:sz w:val="22"/>
          <w:szCs w:val="22"/>
        </w:rPr>
      </w:pPr>
      <w:r w:rsidRPr="00480CA4">
        <w:rPr>
          <w:rFonts w:asciiTheme="majorHAnsi" w:hAnsiTheme="majorHAnsi" w:cs="Arial"/>
          <w:noProof/>
          <w:sz w:val="22"/>
          <w:szCs w:val="22"/>
        </w:rPr>
        <w:t>Heather Foote, University of Missippi</w:t>
      </w:r>
      <w:r w:rsidR="00262535" w:rsidRPr="00480CA4">
        <w:rPr>
          <w:rFonts w:asciiTheme="majorHAnsi" w:hAnsiTheme="majorHAnsi" w:cs="Arial"/>
          <w:noProof/>
          <w:sz w:val="22"/>
          <w:szCs w:val="22"/>
        </w:rPr>
        <w:t xml:space="preserve"> </w:t>
      </w:r>
      <w:r w:rsidR="004D6B1A" w:rsidRPr="00480CA4">
        <w:rPr>
          <w:rFonts w:asciiTheme="majorHAnsi" w:hAnsiTheme="majorHAnsi" w:cs="Arial"/>
          <w:noProof/>
          <w:sz w:val="22"/>
          <w:szCs w:val="22"/>
        </w:rPr>
        <w:t>-</w:t>
      </w:r>
      <w:r w:rsidR="00262535" w:rsidRPr="00480CA4">
        <w:rPr>
          <w:rFonts w:asciiTheme="majorHAnsi" w:hAnsiTheme="majorHAnsi" w:cs="Arial"/>
          <w:noProof/>
          <w:sz w:val="22"/>
          <w:szCs w:val="22"/>
        </w:rPr>
        <w:t xml:space="preserve"> Clinical </w:t>
      </w:r>
    </w:p>
    <w:p w14:paraId="0A145416" w14:textId="77777777" w:rsidR="00AE2664" w:rsidRPr="00480CA4" w:rsidRDefault="00AE2664" w:rsidP="00E7597F">
      <w:pPr>
        <w:rPr>
          <w:rFonts w:asciiTheme="majorHAnsi" w:hAnsiTheme="majorHAnsi" w:cs="Arial"/>
          <w:noProof/>
          <w:sz w:val="22"/>
          <w:szCs w:val="22"/>
        </w:rPr>
      </w:pPr>
      <w:r w:rsidRPr="00480CA4">
        <w:rPr>
          <w:rFonts w:asciiTheme="majorHAnsi" w:hAnsiTheme="majorHAnsi" w:cs="Arial"/>
          <w:noProof/>
          <w:sz w:val="22"/>
          <w:szCs w:val="22"/>
        </w:rPr>
        <w:t>Christopher Slaughter, Tennessee State University</w:t>
      </w:r>
      <w:r w:rsidR="00262535" w:rsidRPr="00480CA4">
        <w:rPr>
          <w:rFonts w:asciiTheme="majorHAnsi" w:hAnsiTheme="majorHAnsi" w:cs="Arial"/>
          <w:noProof/>
          <w:sz w:val="22"/>
          <w:szCs w:val="22"/>
        </w:rPr>
        <w:t xml:space="preserve"> </w:t>
      </w:r>
      <w:r w:rsidR="004D6B1A" w:rsidRPr="00480CA4">
        <w:rPr>
          <w:rFonts w:asciiTheme="majorHAnsi" w:hAnsiTheme="majorHAnsi" w:cs="Arial"/>
          <w:noProof/>
          <w:sz w:val="22"/>
          <w:szCs w:val="22"/>
        </w:rPr>
        <w:t xml:space="preserve"> - </w:t>
      </w:r>
      <w:r w:rsidR="00262535" w:rsidRPr="00480CA4">
        <w:rPr>
          <w:rFonts w:asciiTheme="majorHAnsi" w:hAnsiTheme="majorHAnsi" w:cs="Arial"/>
          <w:noProof/>
          <w:sz w:val="22"/>
          <w:szCs w:val="22"/>
        </w:rPr>
        <w:t>Counseling</w:t>
      </w:r>
    </w:p>
    <w:p w14:paraId="48EA9646" w14:textId="77777777" w:rsidR="00C82CAD" w:rsidRPr="00480CA4" w:rsidRDefault="00AE2664" w:rsidP="003A6D0B">
      <w:pPr>
        <w:rPr>
          <w:rFonts w:asciiTheme="majorHAnsi" w:hAnsiTheme="majorHAnsi" w:cs="Arial"/>
          <w:noProof/>
          <w:sz w:val="22"/>
          <w:szCs w:val="22"/>
        </w:rPr>
      </w:pPr>
      <w:r w:rsidRPr="00480CA4">
        <w:rPr>
          <w:rFonts w:asciiTheme="majorHAnsi" w:hAnsiTheme="majorHAnsi" w:cs="Arial"/>
          <w:noProof/>
          <w:sz w:val="22"/>
          <w:szCs w:val="22"/>
        </w:rPr>
        <w:t xml:space="preserve">Jessica Vaughn, University of Southern Mississippi </w:t>
      </w:r>
      <w:r w:rsidR="004D6B1A" w:rsidRPr="00480CA4">
        <w:rPr>
          <w:rFonts w:asciiTheme="majorHAnsi" w:hAnsiTheme="majorHAnsi" w:cs="Arial"/>
          <w:noProof/>
          <w:sz w:val="22"/>
          <w:szCs w:val="22"/>
        </w:rPr>
        <w:t xml:space="preserve">- </w:t>
      </w:r>
      <w:r w:rsidR="00262535" w:rsidRPr="00480CA4">
        <w:rPr>
          <w:rFonts w:asciiTheme="majorHAnsi" w:hAnsiTheme="majorHAnsi" w:cs="Arial"/>
          <w:noProof/>
          <w:sz w:val="22"/>
          <w:szCs w:val="22"/>
        </w:rPr>
        <w:t xml:space="preserve">Clinical </w:t>
      </w:r>
    </w:p>
    <w:p w14:paraId="469730A6" w14:textId="48FE3396" w:rsidR="00262535" w:rsidRPr="00480CA4" w:rsidRDefault="00E30656" w:rsidP="003A6D0B">
      <w:pPr>
        <w:rPr>
          <w:rFonts w:asciiTheme="majorHAnsi" w:hAnsiTheme="majorHAnsi" w:cs="Arial"/>
          <w:noProof/>
          <w:sz w:val="22"/>
          <w:szCs w:val="22"/>
          <w:u w:val="single"/>
        </w:rPr>
      </w:pPr>
      <w:r>
        <w:rPr>
          <w:rFonts w:asciiTheme="majorHAnsi" w:hAnsiTheme="majorHAnsi" w:cs="Arial"/>
          <w:noProof/>
          <w:sz w:val="22"/>
          <w:szCs w:val="22"/>
          <w:u w:val="single"/>
        </w:rPr>
        <w:br/>
      </w:r>
      <w:r w:rsidR="003310A6" w:rsidRPr="00480CA4">
        <w:rPr>
          <w:rFonts w:asciiTheme="majorHAnsi" w:hAnsiTheme="majorHAnsi" w:cs="Arial"/>
          <w:noProof/>
          <w:sz w:val="22"/>
          <w:szCs w:val="22"/>
          <w:u w:val="single"/>
        </w:rPr>
        <w:t>2012-2013</w:t>
      </w:r>
    </w:p>
    <w:p w14:paraId="31322FD7" w14:textId="77777777" w:rsidR="00262535" w:rsidRPr="00480CA4" w:rsidRDefault="00262535" w:rsidP="00262535">
      <w:pPr>
        <w:rPr>
          <w:rFonts w:asciiTheme="majorHAnsi" w:hAnsiTheme="majorHAnsi" w:cs="Arial"/>
          <w:sz w:val="22"/>
          <w:szCs w:val="22"/>
        </w:rPr>
      </w:pPr>
      <w:r w:rsidRPr="00480CA4">
        <w:rPr>
          <w:rFonts w:asciiTheme="majorHAnsi" w:hAnsiTheme="majorHAnsi" w:cs="Arial"/>
          <w:sz w:val="22"/>
          <w:szCs w:val="22"/>
        </w:rPr>
        <w:t>Halley Dillon</w:t>
      </w:r>
      <w:r w:rsidR="004D6B1A" w:rsidRPr="00480CA4">
        <w:rPr>
          <w:rFonts w:asciiTheme="majorHAnsi" w:hAnsiTheme="majorHAnsi" w:cs="Arial"/>
          <w:sz w:val="22"/>
          <w:szCs w:val="22"/>
        </w:rPr>
        <w:t>,</w:t>
      </w:r>
      <w:r w:rsidRPr="00480CA4">
        <w:rPr>
          <w:rFonts w:asciiTheme="majorHAnsi" w:hAnsiTheme="majorHAnsi" w:cs="Arial"/>
          <w:sz w:val="22"/>
          <w:szCs w:val="22"/>
        </w:rPr>
        <w:t xml:space="preserve"> University of Alabama - Clinical</w:t>
      </w:r>
    </w:p>
    <w:p w14:paraId="6D621548" w14:textId="77777777" w:rsidR="00262535" w:rsidRPr="00480CA4" w:rsidRDefault="00262535" w:rsidP="00262535">
      <w:pPr>
        <w:rPr>
          <w:rFonts w:asciiTheme="majorHAnsi" w:hAnsiTheme="majorHAnsi" w:cs="Arial"/>
          <w:sz w:val="22"/>
          <w:szCs w:val="22"/>
        </w:rPr>
      </w:pPr>
      <w:r w:rsidRPr="00480CA4">
        <w:rPr>
          <w:rFonts w:asciiTheme="majorHAnsi" w:hAnsiTheme="majorHAnsi" w:cs="Arial"/>
          <w:sz w:val="22"/>
          <w:szCs w:val="22"/>
        </w:rPr>
        <w:t>Lauren Golden</w:t>
      </w:r>
      <w:r w:rsidR="004D6B1A" w:rsidRPr="00480CA4">
        <w:rPr>
          <w:rFonts w:asciiTheme="majorHAnsi" w:hAnsiTheme="majorHAnsi" w:cs="Arial"/>
          <w:sz w:val="22"/>
          <w:szCs w:val="22"/>
        </w:rPr>
        <w:t>,</w:t>
      </w:r>
      <w:r w:rsidRPr="00480CA4">
        <w:rPr>
          <w:rFonts w:asciiTheme="majorHAnsi" w:hAnsiTheme="majorHAnsi" w:cs="Arial"/>
          <w:sz w:val="22"/>
          <w:szCs w:val="22"/>
        </w:rPr>
        <w:t xml:space="preserve"> Virginia Tech - </w:t>
      </w:r>
      <w:r w:rsidR="004D6B1A" w:rsidRPr="00480CA4">
        <w:rPr>
          <w:rFonts w:asciiTheme="majorHAnsi" w:hAnsiTheme="majorHAnsi" w:cs="Arial"/>
          <w:sz w:val="22"/>
          <w:szCs w:val="22"/>
        </w:rPr>
        <w:t>Clinical</w:t>
      </w:r>
    </w:p>
    <w:p w14:paraId="66D7649D" w14:textId="77777777" w:rsidR="00262535" w:rsidRPr="00480CA4" w:rsidRDefault="00262535" w:rsidP="00262535">
      <w:pPr>
        <w:rPr>
          <w:rFonts w:asciiTheme="majorHAnsi" w:hAnsiTheme="majorHAnsi" w:cs="Arial"/>
          <w:sz w:val="22"/>
          <w:szCs w:val="22"/>
        </w:rPr>
      </w:pPr>
      <w:r w:rsidRPr="00480CA4">
        <w:rPr>
          <w:rFonts w:asciiTheme="majorHAnsi" w:hAnsiTheme="majorHAnsi" w:cs="Arial"/>
          <w:sz w:val="22"/>
          <w:szCs w:val="22"/>
        </w:rPr>
        <w:t>Deborah Larson-Stoa</w:t>
      </w:r>
      <w:r w:rsidR="004D6B1A" w:rsidRPr="00480CA4">
        <w:rPr>
          <w:rFonts w:asciiTheme="majorHAnsi" w:hAnsiTheme="majorHAnsi" w:cs="Arial"/>
          <w:sz w:val="22"/>
          <w:szCs w:val="22"/>
        </w:rPr>
        <w:t xml:space="preserve">, </w:t>
      </w:r>
      <w:r w:rsidRPr="00480CA4">
        <w:rPr>
          <w:rFonts w:asciiTheme="majorHAnsi" w:hAnsiTheme="majorHAnsi" w:cs="Arial"/>
          <w:sz w:val="22"/>
          <w:szCs w:val="22"/>
        </w:rPr>
        <w:t xml:space="preserve">University of South Dakota - </w:t>
      </w:r>
      <w:r w:rsidR="004D6B1A" w:rsidRPr="00480CA4">
        <w:rPr>
          <w:rFonts w:asciiTheme="majorHAnsi" w:hAnsiTheme="majorHAnsi" w:cs="Arial"/>
          <w:sz w:val="22"/>
          <w:szCs w:val="22"/>
        </w:rPr>
        <w:t>Clinical</w:t>
      </w:r>
    </w:p>
    <w:p w14:paraId="703BC5CE" w14:textId="77777777" w:rsidR="00262535" w:rsidRDefault="00262535" w:rsidP="00262535">
      <w:pPr>
        <w:rPr>
          <w:rFonts w:asciiTheme="majorHAnsi" w:hAnsiTheme="majorHAnsi" w:cs="Arial"/>
          <w:sz w:val="22"/>
          <w:szCs w:val="22"/>
        </w:rPr>
      </w:pPr>
      <w:r w:rsidRPr="00480CA4">
        <w:rPr>
          <w:rFonts w:asciiTheme="majorHAnsi" w:hAnsiTheme="majorHAnsi" w:cs="Arial"/>
          <w:sz w:val="22"/>
          <w:szCs w:val="22"/>
        </w:rPr>
        <w:t>David Yutrzenka</w:t>
      </w:r>
      <w:r w:rsidR="004D6B1A" w:rsidRPr="00480CA4">
        <w:rPr>
          <w:rFonts w:asciiTheme="majorHAnsi" w:hAnsiTheme="majorHAnsi" w:cs="Arial"/>
          <w:sz w:val="22"/>
          <w:szCs w:val="22"/>
        </w:rPr>
        <w:t xml:space="preserve">, </w:t>
      </w:r>
      <w:r w:rsidRPr="00480CA4">
        <w:rPr>
          <w:rFonts w:asciiTheme="majorHAnsi" w:hAnsiTheme="majorHAnsi" w:cs="Arial"/>
          <w:sz w:val="22"/>
          <w:szCs w:val="22"/>
        </w:rPr>
        <w:t xml:space="preserve">Wright State </w:t>
      </w:r>
      <w:r w:rsidR="003116E9">
        <w:rPr>
          <w:rFonts w:asciiTheme="majorHAnsi" w:hAnsiTheme="majorHAnsi" w:cs="Arial"/>
          <w:sz w:val="22"/>
          <w:szCs w:val="22"/>
        </w:rPr>
        <w:t>–</w:t>
      </w:r>
      <w:r w:rsidRPr="00480CA4">
        <w:rPr>
          <w:rFonts w:asciiTheme="majorHAnsi" w:hAnsiTheme="majorHAnsi" w:cs="Arial"/>
          <w:sz w:val="22"/>
          <w:szCs w:val="22"/>
        </w:rPr>
        <w:t xml:space="preserve"> </w:t>
      </w:r>
      <w:r w:rsidR="004D6B1A" w:rsidRPr="00480CA4">
        <w:rPr>
          <w:rFonts w:asciiTheme="majorHAnsi" w:hAnsiTheme="majorHAnsi" w:cs="Arial"/>
          <w:sz w:val="22"/>
          <w:szCs w:val="22"/>
        </w:rPr>
        <w:t>Clinical</w:t>
      </w:r>
    </w:p>
    <w:p w14:paraId="402069D2" w14:textId="77777777" w:rsidR="003116E9" w:rsidRDefault="003116E9" w:rsidP="00262535">
      <w:pPr>
        <w:rPr>
          <w:rFonts w:asciiTheme="majorHAnsi" w:hAnsiTheme="majorHAnsi" w:cs="Arial"/>
          <w:sz w:val="22"/>
          <w:szCs w:val="22"/>
        </w:rPr>
      </w:pPr>
    </w:p>
    <w:p w14:paraId="36886C0A" w14:textId="77777777" w:rsidR="003116E9" w:rsidRDefault="003116E9" w:rsidP="00262535">
      <w:pPr>
        <w:rPr>
          <w:rFonts w:asciiTheme="majorHAnsi" w:hAnsiTheme="majorHAnsi" w:cs="Arial"/>
          <w:sz w:val="22"/>
          <w:szCs w:val="22"/>
          <w:u w:val="single"/>
        </w:rPr>
      </w:pPr>
      <w:r w:rsidRPr="003116E9">
        <w:rPr>
          <w:rFonts w:asciiTheme="majorHAnsi" w:hAnsiTheme="majorHAnsi" w:cs="Arial"/>
          <w:sz w:val="22"/>
          <w:szCs w:val="22"/>
          <w:u w:val="single"/>
        </w:rPr>
        <w:t>2013-2014</w:t>
      </w:r>
    </w:p>
    <w:p w14:paraId="2AA591CD" w14:textId="7FC0FD08" w:rsidR="003116E9" w:rsidRPr="007E4DB5" w:rsidRDefault="003116E9" w:rsidP="00262535">
      <w:pPr>
        <w:rPr>
          <w:rFonts w:asciiTheme="majorHAnsi" w:hAnsiTheme="majorHAnsi" w:cs="Arial"/>
          <w:sz w:val="22"/>
          <w:szCs w:val="22"/>
        </w:rPr>
      </w:pPr>
      <w:r w:rsidRPr="007E4DB5">
        <w:rPr>
          <w:rFonts w:asciiTheme="majorHAnsi" w:hAnsiTheme="majorHAnsi" w:cs="Arial"/>
          <w:sz w:val="22"/>
          <w:szCs w:val="22"/>
        </w:rPr>
        <w:t>Katie Butler, Xavier University</w:t>
      </w:r>
      <w:r w:rsidR="00F80C52">
        <w:rPr>
          <w:rFonts w:asciiTheme="majorHAnsi" w:hAnsiTheme="majorHAnsi" w:cs="Arial"/>
          <w:sz w:val="22"/>
          <w:szCs w:val="22"/>
        </w:rPr>
        <w:t xml:space="preserve"> - </w:t>
      </w:r>
      <w:r w:rsidRPr="007E4DB5">
        <w:rPr>
          <w:rFonts w:asciiTheme="majorHAnsi" w:hAnsiTheme="majorHAnsi" w:cs="Arial"/>
          <w:sz w:val="22"/>
          <w:szCs w:val="22"/>
        </w:rPr>
        <w:t>Clinical</w:t>
      </w:r>
    </w:p>
    <w:p w14:paraId="2CD73AF8" w14:textId="43F46706" w:rsidR="003116E9" w:rsidRDefault="003116E9" w:rsidP="00262535">
      <w:pPr>
        <w:rPr>
          <w:rFonts w:asciiTheme="majorHAnsi" w:hAnsiTheme="majorHAnsi" w:cs="Arial"/>
          <w:sz w:val="22"/>
          <w:szCs w:val="22"/>
        </w:rPr>
      </w:pPr>
      <w:r>
        <w:rPr>
          <w:rFonts w:asciiTheme="majorHAnsi" w:hAnsiTheme="majorHAnsi" w:cs="Arial"/>
          <w:sz w:val="22"/>
          <w:szCs w:val="22"/>
        </w:rPr>
        <w:t>Charmaine Mosier, Louisiana Tech University</w:t>
      </w:r>
      <w:r w:rsidR="00F80C52">
        <w:rPr>
          <w:rFonts w:asciiTheme="majorHAnsi" w:hAnsiTheme="majorHAnsi" w:cs="Arial"/>
          <w:sz w:val="22"/>
          <w:szCs w:val="22"/>
        </w:rPr>
        <w:t xml:space="preserve"> - </w:t>
      </w:r>
      <w:r>
        <w:rPr>
          <w:rFonts w:asciiTheme="majorHAnsi" w:hAnsiTheme="majorHAnsi" w:cs="Arial"/>
          <w:sz w:val="22"/>
          <w:szCs w:val="22"/>
        </w:rPr>
        <w:t>Counseling</w:t>
      </w:r>
    </w:p>
    <w:p w14:paraId="57FDF93C" w14:textId="508D0E2A" w:rsidR="003116E9" w:rsidRDefault="003116E9" w:rsidP="00262535">
      <w:pPr>
        <w:rPr>
          <w:rFonts w:asciiTheme="majorHAnsi" w:hAnsiTheme="majorHAnsi" w:cs="Arial"/>
          <w:sz w:val="22"/>
          <w:szCs w:val="22"/>
        </w:rPr>
      </w:pPr>
      <w:r>
        <w:rPr>
          <w:rFonts w:asciiTheme="majorHAnsi" w:hAnsiTheme="majorHAnsi" w:cs="Arial"/>
          <w:sz w:val="22"/>
          <w:szCs w:val="22"/>
        </w:rPr>
        <w:t xml:space="preserve">Rachel Price (Kendra), </w:t>
      </w:r>
      <w:r w:rsidR="00D873A7">
        <w:rPr>
          <w:rFonts w:asciiTheme="majorHAnsi" w:hAnsiTheme="majorHAnsi" w:cs="Arial"/>
          <w:sz w:val="22"/>
          <w:szCs w:val="22"/>
        </w:rPr>
        <w:t>Northern Illinois University</w:t>
      </w:r>
      <w:r w:rsidR="00F80C52">
        <w:rPr>
          <w:rFonts w:asciiTheme="majorHAnsi" w:hAnsiTheme="majorHAnsi" w:cs="Arial"/>
          <w:sz w:val="22"/>
          <w:szCs w:val="22"/>
        </w:rPr>
        <w:t xml:space="preserve"> -</w:t>
      </w:r>
      <w:r w:rsidR="00D873A7">
        <w:rPr>
          <w:rFonts w:asciiTheme="majorHAnsi" w:hAnsiTheme="majorHAnsi" w:cs="Arial"/>
          <w:sz w:val="22"/>
          <w:szCs w:val="22"/>
        </w:rPr>
        <w:t xml:space="preserve"> Clinical</w:t>
      </w:r>
    </w:p>
    <w:p w14:paraId="454F5507" w14:textId="6761D256" w:rsidR="00D873A7" w:rsidRDefault="00D873A7" w:rsidP="00262535">
      <w:pPr>
        <w:rPr>
          <w:rFonts w:asciiTheme="majorHAnsi" w:hAnsiTheme="majorHAnsi" w:cs="Arial"/>
          <w:sz w:val="22"/>
          <w:szCs w:val="22"/>
        </w:rPr>
      </w:pPr>
      <w:r>
        <w:rPr>
          <w:rFonts w:asciiTheme="majorHAnsi" w:hAnsiTheme="majorHAnsi" w:cs="Arial"/>
          <w:sz w:val="22"/>
          <w:szCs w:val="22"/>
        </w:rPr>
        <w:t>Elise Ocelnik, Binghamton University</w:t>
      </w:r>
      <w:r w:rsidR="00F80C52">
        <w:rPr>
          <w:rFonts w:asciiTheme="majorHAnsi" w:hAnsiTheme="majorHAnsi" w:cs="Arial"/>
          <w:sz w:val="22"/>
          <w:szCs w:val="22"/>
        </w:rPr>
        <w:t xml:space="preserve"> -</w:t>
      </w:r>
      <w:r>
        <w:rPr>
          <w:rFonts w:asciiTheme="majorHAnsi" w:hAnsiTheme="majorHAnsi" w:cs="Arial"/>
          <w:sz w:val="22"/>
          <w:szCs w:val="22"/>
        </w:rPr>
        <w:t xml:space="preserve"> Clinical</w:t>
      </w:r>
    </w:p>
    <w:p w14:paraId="0F7DCC68" w14:textId="77777777" w:rsidR="00C15186" w:rsidRDefault="00C15186" w:rsidP="00262535">
      <w:pPr>
        <w:rPr>
          <w:rFonts w:asciiTheme="majorHAnsi" w:hAnsiTheme="majorHAnsi" w:cs="Arial"/>
          <w:sz w:val="22"/>
          <w:szCs w:val="22"/>
        </w:rPr>
      </w:pPr>
    </w:p>
    <w:p w14:paraId="6817639B" w14:textId="77777777" w:rsidR="00C15186" w:rsidRDefault="00C15186" w:rsidP="00262535">
      <w:pPr>
        <w:rPr>
          <w:rFonts w:asciiTheme="majorHAnsi" w:hAnsiTheme="majorHAnsi" w:cs="Arial"/>
          <w:sz w:val="22"/>
          <w:szCs w:val="22"/>
          <w:u w:val="single"/>
        </w:rPr>
      </w:pPr>
      <w:r w:rsidRPr="00C15186">
        <w:rPr>
          <w:rFonts w:asciiTheme="majorHAnsi" w:hAnsiTheme="majorHAnsi" w:cs="Arial"/>
          <w:sz w:val="22"/>
          <w:szCs w:val="22"/>
          <w:u w:val="single"/>
        </w:rPr>
        <w:t>2014-2015</w:t>
      </w:r>
    </w:p>
    <w:p w14:paraId="6455297E" w14:textId="180D8FA4" w:rsidR="00C15186" w:rsidRDefault="00F80C52" w:rsidP="00262535">
      <w:pPr>
        <w:rPr>
          <w:rFonts w:asciiTheme="majorHAnsi" w:hAnsiTheme="majorHAnsi" w:cs="Arial"/>
          <w:sz w:val="22"/>
          <w:szCs w:val="22"/>
        </w:rPr>
      </w:pPr>
      <w:r>
        <w:rPr>
          <w:rFonts w:asciiTheme="majorHAnsi" w:hAnsiTheme="majorHAnsi" w:cs="Arial"/>
          <w:sz w:val="22"/>
          <w:szCs w:val="22"/>
        </w:rPr>
        <w:t>Thomas Kramer</w:t>
      </w:r>
      <w:r w:rsidR="00C15186">
        <w:rPr>
          <w:rFonts w:asciiTheme="majorHAnsi" w:hAnsiTheme="majorHAnsi" w:cs="Arial"/>
          <w:sz w:val="22"/>
          <w:szCs w:val="22"/>
        </w:rPr>
        <w:t xml:space="preserve"> BYU, Clinical</w:t>
      </w:r>
    </w:p>
    <w:p w14:paraId="3225AE1A" w14:textId="4CBFC979" w:rsidR="00C15186" w:rsidRDefault="00C15186" w:rsidP="00C15186">
      <w:pPr>
        <w:rPr>
          <w:rFonts w:asciiTheme="majorHAnsi" w:hAnsiTheme="majorHAnsi" w:cs="Arial"/>
          <w:sz w:val="22"/>
          <w:szCs w:val="22"/>
        </w:rPr>
      </w:pPr>
      <w:r>
        <w:rPr>
          <w:rFonts w:asciiTheme="majorHAnsi" w:hAnsiTheme="majorHAnsi" w:cs="Arial"/>
          <w:sz w:val="22"/>
          <w:szCs w:val="22"/>
        </w:rPr>
        <w:t xml:space="preserve">Tina Mayes, </w:t>
      </w:r>
      <w:r w:rsidR="00134C43">
        <w:rPr>
          <w:rFonts w:asciiTheme="majorHAnsi" w:hAnsiTheme="majorHAnsi" w:cs="Arial"/>
          <w:sz w:val="22"/>
          <w:szCs w:val="22"/>
        </w:rPr>
        <w:t>CSPP</w:t>
      </w:r>
      <w:r w:rsidRPr="00C15186">
        <w:rPr>
          <w:rFonts w:asciiTheme="majorHAnsi" w:hAnsiTheme="majorHAnsi" w:cs="Arial"/>
          <w:sz w:val="22"/>
          <w:szCs w:val="22"/>
        </w:rPr>
        <w:t xml:space="preserve"> at Alliant International University in San Diego</w:t>
      </w:r>
      <w:r w:rsidR="00F80C52">
        <w:rPr>
          <w:rFonts w:asciiTheme="majorHAnsi" w:hAnsiTheme="majorHAnsi" w:cs="Arial"/>
          <w:sz w:val="22"/>
          <w:szCs w:val="22"/>
        </w:rPr>
        <w:t xml:space="preserve"> -</w:t>
      </w:r>
      <w:r w:rsidR="00134C43">
        <w:rPr>
          <w:rFonts w:asciiTheme="majorHAnsi" w:hAnsiTheme="majorHAnsi" w:cs="Arial"/>
          <w:sz w:val="22"/>
          <w:szCs w:val="22"/>
        </w:rPr>
        <w:t xml:space="preserve"> Clinical</w:t>
      </w:r>
    </w:p>
    <w:p w14:paraId="6A94E16D" w14:textId="56B38356" w:rsidR="00134C43" w:rsidRDefault="00134C43" w:rsidP="00C15186">
      <w:pPr>
        <w:rPr>
          <w:rFonts w:asciiTheme="majorHAnsi" w:hAnsiTheme="majorHAnsi" w:cs="Arial"/>
          <w:sz w:val="22"/>
          <w:szCs w:val="22"/>
        </w:rPr>
      </w:pPr>
      <w:r>
        <w:rPr>
          <w:rFonts w:asciiTheme="majorHAnsi" w:hAnsiTheme="majorHAnsi" w:cs="Arial"/>
          <w:sz w:val="22"/>
          <w:szCs w:val="22"/>
        </w:rPr>
        <w:t>Laura Blackburn, University of Tennessee, Knoxville</w:t>
      </w:r>
      <w:r w:rsidR="00F80C52">
        <w:rPr>
          <w:rFonts w:asciiTheme="majorHAnsi" w:hAnsiTheme="majorHAnsi" w:cs="Arial"/>
          <w:sz w:val="22"/>
          <w:szCs w:val="22"/>
        </w:rPr>
        <w:t xml:space="preserve"> - </w:t>
      </w:r>
      <w:r>
        <w:rPr>
          <w:rFonts w:asciiTheme="majorHAnsi" w:hAnsiTheme="majorHAnsi" w:cs="Arial"/>
          <w:sz w:val="22"/>
          <w:szCs w:val="22"/>
        </w:rPr>
        <w:t>Counseling</w:t>
      </w:r>
    </w:p>
    <w:p w14:paraId="6C990576" w14:textId="134516F1" w:rsidR="00134C43" w:rsidRDefault="00134C43" w:rsidP="00C15186">
      <w:pPr>
        <w:rPr>
          <w:rFonts w:asciiTheme="majorHAnsi" w:hAnsiTheme="majorHAnsi" w:cs="Arial"/>
          <w:sz w:val="22"/>
          <w:szCs w:val="22"/>
        </w:rPr>
      </w:pPr>
      <w:r>
        <w:rPr>
          <w:rFonts w:asciiTheme="majorHAnsi" w:hAnsiTheme="majorHAnsi" w:cs="Arial"/>
          <w:sz w:val="22"/>
          <w:szCs w:val="22"/>
        </w:rPr>
        <w:t>John Tracy, Louisiana Tech</w:t>
      </w:r>
      <w:r w:rsidR="00F80C52">
        <w:rPr>
          <w:rFonts w:asciiTheme="majorHAnsi" w:hAnsiTheme="majorHAnsi" w:cs="Arial"/>
          <w:sz w:val="22"/>
          <w:szCs w:val="22"/>
        </w:rPr>
        <w:t xml:space="preserve"> -</w:t>
      </w:r>
      <w:r>
        <w:rPr>
          <w:rFonts w:asciiTheme="majorHAnsi" w:hAnsiTheme="majorHAnsi" w:cs="Arial"/>
          <w:sz w:val="22"/>
          <w:szCs w:val="22"/>
        </w:rPr>
        <w:t xml:space="preserve"> Counseling</w:t>
      </w:r>
    </w:p>
    <w:p w14:paraId="45736B2A" w14:textId="77777777" w:rsidR="00D215E7" w:rsidRDefault="00D215E7" w:rsidP="00C15186">
      <w:pPr>
        <w:rPr>
          <w:rFonts w:asciiTheme="majorHAnsi" w:hAnsiTheme="majorHAnsi" w:cs="Arial"/>
          <w:sz w:val="22"/>
          <w:szCs w:val="22"/>
        </w:rPr>
      </w:pPr>
    </w:p>
    <w:p w14:paraId="77E3084A" w14:textId="77777777" w:rsidR="00D215E7" w:rsidRDefault="00D215E7" w:rsidP="00C15186">
      <w:pPr>
        <w:rPr>
          <w:rFonts w:asciiTheme="majorHAnsi" w:hAnsiTheme="majorHAnsi" w:cs="Arial"/>
          <w:sz w:val="22"/>
          <w:szCs w:val="22"/>
          <w:u w:val="single"/>
        </w:rPr>
      </w:pPr>
      <w:r w:rsidRPr="00D215E7">
        <w:rPr>
          <w:rFonts w:asciiTheme="majorHAnsi" w:hAnsiTheme="majorHAnsi" w:cs="Arial"/>
          <w:sz w:val="22"/>
          <w:szCs w:val="22"/>
          <w:u w:val="single"/>
        </w:rPr>
        <w:t>2015-2016</w:t>
      </w:r>
    </w:p>
    <w:p w14:paraId="5BC1FD83" w14:textId="059F3C50" w:rsidR="00D215E7" w:rsidRDefault="00F80C52" w:rsidP="00C15186">
      <w:pPr>
        <w:rPr>
          <w:rFonts w:asciiTheme="majorHAnsi" w:hAnsiTheme="majorHAnsi" w:cs="Arial"/>
          <w:sz w:val="22"/>
          <w:szCs w:val="22"/>
        </w:rPr>
      </w:pPr>
      <w:r>
        <w:rPr>
          <w:rFonts w:asciiTheme="majorHAnsi" w:hAnsiTheme="majorHAnsi" w:cs="Arial"/>
          <w:sz w:val="22"/>
          <w:szCs w:val="22"/>
        </w:rPr>
        <w:t>Katherine Cofer,</w:t>
      </w:r>
      <w:r w:rsidR="00D215E7">
        <w:rPr>
          <w:rFonts w:asciiTheme="majorHAnsi" w:hAnsiTheme="majorHAnsi" w:cs="Arial"/>
          <w:sz w:val="22"/>
          <w:szCs w:val="22"/>
        </w:rPr>
        <w:t xml:space="preserve"> Wheaton College</w:t>
      </w:r>
      <w:r>
        <w:rPr>
          <w:rFonts w:asciiTheme="majorHAnsi" w:hAnsiTheme="majorHAnsi" w:cs="Arial"/>
          <w:sz w:val="22"/>
          <w:szCs w:val="22"/>
        </w:rPr>
        <w:t xml:space="preserve"> - </w:t>
      </w:r>
      <w:r w:rsidR="00D215E7">
        <w:rPr>
          <w:rFonts w:asciiTheme="majorHAnsi" w:hAnsiTheme="majorHAnsi" w:cs="Arial"/>
          <w:sz w:val="22"/>
          <w:szCs w:val="22"/>
        </w:rPr>
        <w:t>Clinical</w:t>
      </w:r>
    </w:p>
    <w:p w14:paraId="3C276388" w14:textId="4ECFE6A7" w:rsidR="00D215E7" w:rsidRDefault="00F80C52" w:rsidP="00C15186">
      <w:pPr>
        <w:rPr>
          <w:rFonts w:asciiTheme="majorHAnsi" w:hAnsiTheme="majorHAnsi" w:cs="Arial"/>
          <w:sz w:val="22"/>
          <w:szCs w:val="22"/>
        </w:rPr>
      </w:pPr>
      <w:r>
        <w:rPr>
          <w:rFonts w:asciiTheme="majorHAnsi" w:hAnsiTheme="majorHAnsi" w:cs="Arial"/>
          <w:sz w:val="22"/>
          <w:szCs w:val="22"/>
        </w:rPr>
        <w:t>John Jacobson</w:t>
      </w:r>
      <w:r w:rsidR="00D215E7">
        <w:rPr>
          <w:rFonts w:asciiTheme="majorHAnsi" w:hAnsiTheme="majorHAnsi" w:cs="Arial"/>
          <w:sz w:val="22"/>
          <w:szCs w:val="22"/>
        </w:rPr>
        <w:t>, University of Missouri, KC</w:t>
      </w:r>
      <w:r w:rsidR="00A82AB7">
        <w:rPr>
          <w:rFonts w:asciiTheme="majorHAnsi" w:hAnsiTheme="majorHAnsi" w:cs="Arial"/>
          <w:sz w:val="22"/>
          <w:szCs w:val="22"/>
        </w:rPr>
        <w:t xml:space="preserve"> - Clinical</w:t>
      </w:r>
    </w:p>
    <w:p w14:paraId="4E22232F" w14:textId="23B68D8B" w:rsidR="00D215E7" w:rsidRDefault="00F80C52" w:rsidP="00C15186">
      <w:pPr>
        <w:rPr>
          <w:rFonts w:asciiTheme="majorHAnsi" w:hAnsiTheme="majorHAnsi" w:cs="Arial"/>
          <w:sz w:val="22"/>
          <w:szCs w:val="22"/>
        </w:rPr>
      </w:pPr>
      <w:r>
        <w:rPr>
          <w:rFonts w:asciiTheme="majorHAnsi" w:hAnsiTheme="majorHAnsi" w:cs="Arial"/>
          <w:sz w:val="22"/>
          <w:szCs w:val="22"/>
        </w:rPr>
        <w:t>Ruth Serrano</w:t>
      </w:r>
      <w:r w:rsidR="00D215E7">
        <w:rPr>
          <w:rFonts w:asciiTheme="majorHAnsi" w:hAnsiTheme="majorHAnsi" w:cs="Arial"/>
          <w:sz w:val="22"/>
          <w:szCs w:val="22"/>
        </w:rPr>
        <w:t>, Nova Southeastern University</w:t>
      </w:r>
      <w:r w:rsidR="00A82AB7">
        <w:rPr>
          <w:rFonts w:asciiTheme="majorHAnsi" w:hAnsiTheme="majorHAnsi" w:cs="Arial"/>
          <w:sz w:val="22"/>
          <w:szCs w:val="22"/>
        </w:rPr>
        <w:t xml:space="preserve"> - Clinical</w:t>
      </w:r>
    </w:p>
    <w:p w14:paraId="0EACA68E" w14:textId="45E55CF7" w:rsidR="00D215E7" w:rsidRDefault="00F80C52" w:rsidP="00C15186">
      <w:pPr>
        <w:rPr>
          <w:rFonts w:asciiTheme="majorHAnsi" w:hAnsiTheme="majorHAnsi" w:cs="Arial"/>
          <w:sz w:val="22"/>
          <w:szCs w:val="22"/>
        </w:rPr>
      </w:pPr>
      <w:r>
        <w:rPr>
          <w:rFonts w:asciiTheme="majorHAnsi" w:hAnsiTheme="majorHAnsi" w:cs="Arial"/>
          <w:sz w:val="22"/>
          <w:szCs w:val="22"/>
        </w:rPr>
        <w:t>Jessica Nicholson</w:t>
      </w:r>
      <w:r w:rsidR="00D215E7">
        <w:rPr>
          <w:rFonts w:asciiTheme="majorHAnsi" w:hAnsiTheme="majorHAnsi" w:cs="Arial"/>
          <w:sz w:val="22"/>
          <w:szCs w:val="22"/>
        </w:rPr>
        <w:t>, University of Memphis</w:t>
      </w:r>
      <w:r w:rsidR="00A82AB7">
        <w:rPr>
          <w:rFonts w:asciiTheme="majorHAnsi" w:hAnsiTheme="majorHAnsi" w:cs="Arial"/>
          <w:sz w:val="22"/>
          <w:szCs w:val="22"/>
        </w:rPr>
        <w:t xml:space="preserve"> - Counseling</w:t>
      </w:r>
    </w:p>
    <w:p w14:paraId="107E5F52" w14:textId="77777777" w:rsidR="00AF02E1" w:rsidRDefault="00AF02E1" w:rsidP="00C15186">
      <w:pPr>
        <w:rPr>
          <w:rFonts w:asciiTheme="majorHAnsi" w:hAnsiTheme="majorHAnsi" w:cs="Arial"/>
          <w:sz w:val="22"/>
          <w:szCs w:val="22"/>
          <w:u w:val="single"/>
        </w:rPr>
      </w:pPr>
    </w:p>
    <w:p w14:paraId="5B1B7613" w14:textId="77777777" w:rsidR="00AF02E1" w:rsidRDefault="00D215E7" w:rsidP="00C15186">
      <w:pPr>
        <w:rPr>
          <w:rFonts w:asciiTheme="majorHAnsi" w:hAnsiTheme="majorHAnsi" w:cs="Arial"/>
          <w:sz w:val="22"/>
          <w:szCs w:val="22"/>
          <w:u w:val="single"/>
        </w:rPr>
      </w:pPr>
      <w:r w:rsidRPr="00D215E7">
        <w:rPr>
          <w:rFonts w:asciiTheme="majorHAnsi" w:hAnsiTheme="majorHAnsi" w:cs="Arial"/>
          <w:sz w:val="22"/>
          <w:szCs w:val="22"/>
          <w:u w:val="single"/>
        </w:rPr>
        <w:t>2016-2017</w:t>
      </w:r>
    </w:p>
    <w:p w14:paraId="478D93F7" w14:textId="76C160BC" w:rsidR="00D215E7" w:rsidRDefault="00F80C52" w:rsidP="00C15186">
      <w:pPr>
        <w:rPr>
          <w:rFonts w:asciiTheme="majorHAnsi" w:hAnsiTheme="majorHAnsi" w:cs="Arial"/>
          <w:sz w:val="22"/>
          <w:szCs w:val="22"/>
        </w:rPr>
      </w:pPr>
      <w:r>
        <w:rPr>
          <w:rFonts w:asciiTheme="majorHAnsi" w:hAnsiTheme="majorHAnsi" w:cs="Arial"/>
          <w:sz w:val="22"/>
          <w:szCs w:val="22"/>
        </w:rPr>
        <w:t>Davis Howerin</w:t>
      </w:r>
      <w:r w:rsidR="00D215E7">
        <w:rPr>
          <w:rFonts w:asciiTheme="majorHAnsi" w:hAnsiTheme="majorHAnsi" w:cs="Arial"/>
          <w:sz w:val="22"/>
          <w:szCs w:val="22"/>
        </w:rPr>
        <w:t>, Regent University</w:t>
      </w:r>
      <w:r w:rsidR="00A82AB7">
        <w:rPr>
          <w:rFonts w:asciiTheme="majorHAnsi" w:hAnsiTheme="majorHAnsi" w:cs="Arial"/>
          <w:sz w:val="22"/>
          <w:szCs w:val="22"/>
        </w:rPr>
        <w:t xml:space="preserve"> – Clinical </w:t>
      </w:r>
    </w:p>
    <w:p w14:paraId="1D723523" w14:textId="446AC87F" w:rsidR="00D215E7" w:rsidRDefault="00F80C52" w:rsidP="00C15186">
      <w:pPr>
        <w:rPr>
          <w:rFonts w:asciiTheme="majorHAnsi" w:hAnsiTheme="majorHAnsi" w:cs="Arial"/>
          <w:sz w:val="22"/>
          <w:szCs w:val="22"/>
        </w:rPr>
      </w:pPr>
      <w:r>
        <w:rPr>
          <w:rFonts w:asciiTheme="majorHAnsi" w:hAnsiTheme="majorHAnsi" w:cs="Arial"/>
          <w:sz w:val="22"/>
          <w:szCs w:val="22"/>
        </w:rPr>
        <w:t>Jackie Lefebre</w:t>
      </w:r>
      <w:r w:rsidR="00D215E7">
        <w:rPr>
          <w:rFonts w:asciiTheme="majorHAnsi" w:hAnsiTheme="majorHAnsi" w:cs="Arial"/>
          <w:sz w:val="22"/>
          <w:szCs w:val="22"/>
        </w:rPr>
        <w:t xml:space="preserve">, </w:t>
      </w:r>
      <w:r w:rsidR="00AF02E1">
        <w:rPr>
          <w:rFonts w:asciiTheme="majorHAnsi" w:hAnsiTheme="majorHAnsi" w:cs="Arial"/>
          <w:sz w:val="22"/>
          <w:szCs w:val="22"/>
        </w:rPr>
        <w:t>Nova Southeastern University</w:t>
      </w:r>
      <w:r w:rsidR="00A82AB7">
        <w:rPr>
          <w:rFonts w:asciiTheme="majorHAnsi" w:hAnsiTheme="majorHAnsi" w:cs="Arial"/>
          <w:sz w:val="22"/>
          <w:szCs w:val="22"/>
        </w:rPr>
        <w:t xml:space="preserve"> - Clinical</w:t>
      </w:r>
    </w:p>
    <w:p w14:paraId="416D415A" w14:textId="115A7B44" w:rsidR="00D215E7" w:rsidRDefault="00F80C52" w:rsidP="00C15186">
      <w:pPr>
        <w:rPr>
          <w:rFonts w:asciiTheme="majorHAnsi" w:hAnsiTheme="majorHAnsi" w:cs="Arial"/>
          <w:sz w:val="22"/>
          <w:szCs w:val="22"/>
        </w:rPr>
      </w:pPr>
      <w:r>
        <w:rPr>
          <w:rFonts w:asciiTheme="majorHAnsi" w:hAnsiTheme="majorHAnsi" w:cs="Arial"/>
          <w:sz w:val="22"/>
          <w:szCs w:val="22"/>
        </w:rPr>
        <w:t>Ashley Norwood-Strickland</w:t>
      </w:r>
      <w:r w:rsidR="00D215E7">
        <w:rPr>
          <w:rFonts w:asciiTheme="majorHAnsi" w:hAnsiTheme="majorHAnsi" w:cs="Arial"/>
          <w:sz w:val="22"/>
          <w:szCs w:val="22"/>
        </w:rPr>
        <w:t>, Auburn University</w:t>
      </w:r>
      <w:r w:rsidR="00A82AB7">
        <w:rPr>
          <w:rFonts w:asciiTheme="majorHAnsi" w:hAnsiTheme="majorHAnsi" w:cs="Arial"/>
          <w:sz w:val="22"/>
          <w:szCs w:val="22"/>
        </w:rPr>
        <w:t xml:space="preserve"> - Clinical</w:t>
      </w:r>
    </w:p>
    <w:p w14:paraId="1770F808" w14:textId="6640713B" w:rsidR="00262535" w:rsidRDefault="00F80C52" w:rsidP="003A6D0B">
      <w:pPr>
        <w:rPr>
          <w:rFonts w:asciiTheme="majorHAnsi" w:hAnsiTheme="majorHAnsi"/>
          <w:sz w:val="22"/>
          <w:szCs w:val="22"/>
        </w:rPr>
      </w:pPr>
      <w:r>
        <w:rPr>
          <w:rFonts w:asciiTheme="majorHAnsi" w:hAnsiTheme="majorHAnsi" w:cs="Arial"/>
          <w:sz w:val="22"/>
          <w:szCs w:val="22"/>
        </w:rPr>
        <w:t>Eimee Villanueva</w:t>
      </w:r>
      <w:r w:rsidR="00D215E7" w:rsidRPr="00AF02E1">
        <w:rPr>
          <w:rFonts w:asciiTheme="majorHAnsi" w:hAnsiTheme="majorHAnsi" w:cs="Arial"/>
          <w:sz w:val="22"/>
          <w:szCs w:val="22"/>
        </w:rPr>
        <w:t xml:space="preserve">, </w:t>
      </w:r>
      <w:r w:rsidR="00D215E7" w:rsidRPr="00AF02E1">
        <w:rPr>
          <w:rFonts w:asciiTheme="majorHAnsi" w:hAnsiTheme="majorHAnsi"/>
          <w:sz w:val="22"/>
          <w:szCs w:val="22"/>
        </w:rPr>
        <w:t>Pacific Graduate School of Psychology at Palo Alto University</w:t>
      </w:r>
      <w:r w:rsidR="00A82AB7">
        <w:rPr>
          <w:rFonts w:asciiTheme="majorHAnsi" w:hAnsiTheme="majorHAnsi"/>
          <w:sz w:val="22"/>
          <w:szCs w:val="22"/>
        </w:rPr>
        <w:t xml:space="preserve"> – Clinical </w:t>
      </w:r>
    </w:p>
    <w:p w14:paraId="63E818AE" w14:textId="77777777" w:rsidR="004E6C44" w:rsidRDefault="004E6C44" w:rsidP="003A6D0B">
      <w:pPr>
        <w:rPr>
          <w:rFonts w:asciiTheme="majorHAnsi" w:hAnsiTheme="majorHAnsi"/>
          <w:sz w:val="22"/>
          <w:szCs w:val="22"/>
        </w:rPr>
      </w:pPr>
    </w:p>
    <w:p w14:paraId="5A07B9E1" w14:textId="77777777" w:rsidR="006E2743" w:rsidRDefault="006E2743" w:rsidP="003A6D0B">
      <w:pPr>
        <w:rPr>
          <w:rFonts w:asciiTheme="majorHAnsi" w:hAnsiTheme="majorHAnsi"/>
          <w:sz w:val="22"/>
          <w:szCs w:val="22"/>
          <w:u w:val="single"/>
        </w:rPr>
      </w:pPr>
      <w:r w:rsidRPr="006E2743">
        <w:rPr>
          <w:rFonts w:asciiTheme="majorHAnsi" w:hAnsiTheme="majorHAnsi"/>
          <w:sz w:val="22"/>
          <w:szCs w:val="22"/>
          <w:u w:val="single"/>
        </w:rPr>
        <w:t>2017-2018</w:t>
      </w:r>
    </w:p>
    <w:p w14:paraId="7572D170" w14:textId="090A77E5" w:rsidR="006E2743" w:rsidRDefault="00F80C52" w:rsidP="003A6D0B">
      <w:pPr>
        <w:rPr>
          <w:rFonts w:asciiTheme="majorHAnsi" w:hAnsiTheme="majorHAnsi"/>
          <w:sz w:val="22"/>
          <w:szCs w:val="22"/>
        </w:rPr>
      </w:pPr>
      <w:r>
        <w:rPr>
          <w:rFonts w:asciiTheme="majorHAnsi" w:hAnsiTheme="majorHAnsi"/>
          <w:sz w:val="22"/>
          <w:szCs w:val="22"/>
        </w:rPr>
        <w:t>Brandon Sentell</w:t>
      </w:r>
      <w:r w:rsidR="006E2743">
        <w:rPr>
          <w:rFonts w:asciiTheme="majorHAnsi" w:hAnsiTheme="majorHAnsi"/>
          <w:sz w:val="22"/>
          <w:szCs w:val="22"/>
        </w:rPr>
        <w:t>,</w:t>
      </w:r>
      <w:r w:rsidR="00A06FA4">
        <w:rPr>
          <w:rFonts w:asciiTheme="majorHAnsi" w:hAnsiTheme="majorHAnsi"/>
          <w:sz w:val="22"/>
          <w:szCs w:val="22"/>
        </w:rPr>
        <w:t xml:space="preserve"> Indiana State University</w:t>
      </w:r>
      <w:r w:rsidR="00EC3121">
        <w:rPr>
          <w:rFonts w:asciiTheme="majorHAnsi" w:hAnsiTheme="majorHAnsi"/>
          <w:sz w:val="22"/>
          <w:szCs w:val="22"/>
        </w:rPr>
        <w:t xml:space="preserve">  - Clinical</w:t>
      </w:r>
    </w:p>
    <w:p w14:paraId="50D9BAAF" w14:textId="30492A05" w:rsidR="006E2743" w:rsidRDefault="00F80C52" w:rsidP="003A6D0B">
      <w:pPr>
        <w:rPr>
          <w:rFonts w:asciiTheme="majorHAnsi" w:hAnsiTheme="majorHAnsi"/>
          <w:sz w:val="22"/>
          <w:szCs w:val="22"/>
        </w:rPr>
      </w:pPr>
      <w:r>
        <w:rPr>
          <w:rFonts w:asciiTheme="majorHAnsi" w:hAnsiTheme="majorHAnsi"/>
          <w:sz w:val="22"/>
          <w:szCs w:val="22"/>
        </w:rPr>
        <w:t>Andrew Hamilton</w:t>
      </w:r>
      <w:r w:rsidR="006E2743">
        <w:rPr>
          <w:rFonts w:asciiTheme="majorHAnsi" w:hAnsiTheme="majorHAnsi"/>
          <w:sz w:val="22"/>
          <w:szCs w:val="22"/>
        </w:rPr>
        <w:t>, Regent University</w:t>
      </w:r>
      <w:r w:rsidR="00A82AB7">
        <w:rPr>
          <w:rFonts w:asciiTheme="majorHAnsi" w:hAnsiTheme="majorHAnsi"/>
          <w:sz w:val="22"/>
          <w:szCs w:val="22"/>
        </w:rPr>
        <w:t xml:space="preserve"> - Clinical</w:t>
      </w:r>
    </w:p>
    <w:p w14:paraId="4BDBB54C" w14:textId="3900B13D" w:rsidR="006E2743" w:rsidRDefault="00F80C52" w:rsidP="003A6D0B">
      <w:pPr>
        <w:rPr>
          <w:rFonts w:asciiTheme="majorHAnsi" w:hAnsiTheme="majorHAnsi"/>
          <w:sz w:val="22"/>
          <w:szCs w:val="22"/>
        </w:rPr>
      </w:pPr>
      <w:r>
        <w:rPr>
          <w:rFonts w:asciiTheme="majorHAnsi" w:hAnsiTheme="majorHAnsi"/>
          <w:sz w:val="22"/>
          <w:szCs w:val="22"/>
        </w:rPr>
        <w:t>Rachel Ho</w:t>
      </w:r>
      <w:r w:rsidR="00A82AB7">
        <w:rPr>
          <w:rFonts w:asciiTheme="majorHAnsi" w:hAnsiTheme="majorHAnsi"/>
          <w:sz w:val="22"/>
          <w:szCs w:val="22"/>
        </w:rPr>
        <w:t>ad</w:t>
      </w:r>
      <w:r>
        <w:rPr>
          <w:rFonts w:asciiTheme="majorHAnsi" w:hAnsiTheme="majorHAnsi"/>
          <w:sz w:val="22"/>
          <w:szCs w:val="22"/>
        </w:rPr>
        <w:t>ley-Clausen</w:t>
      </w:r>
      <w:r w:rsidR="006E2743">
        <w:rPr>
          <w:rFonts w:asciiTheme="majorHAnsi" w:hAnsiTheme="majorHAnsi"/>
          <w:sz w:val="22"/>
          <w:szCs w:val="22"/>
        </w:rPr>
        <w:t xml:space="preserve">, </w:t>
      </w:r>
      <w:r w:rsidR="00A06FA4">
        <w:rPr>
          <w:rFonts w:asciiTheme="majorHAnsi" w:hAnsiTheme="majorHAnsi"/>
          <w:sz w:val="22"/>
          <w:szCs w:val="22"/>
        </w:rPr>
        <w:t>University of South Alabama</w:t>
      </w:r>
      <w:r w:rsidR="00EC3121">
        <w:rPr>
          <w:rFonts w:asciiTheme="majorHAnsi" w:hAnsiTheme="majorHAnsi"/>
          <w:sz w:val="22"/>
          <w:szCs w:val="22"/>
        </w:rPr>
        <w:t xml:space="preserve"> – Clinical-Counseling Combined</w:t>
      </w:r>
    </w:p>
    <w:p w14:paraId="46C709C3" w14:textId="684BA3E1" w:rsidR="006E2743" w:rsidRDefault="00F80C52" w:rsidP="003A6D0B">
      <w:pPr>
        <w:rPr>
          <w:rFonts w:asciiTheme="majorHAnsi" w:hAnsiTheme="majorHAnsi"/>
          <w:sz w:val="22"/>
          <w:szCs w:val="22"/>
        </w:rPr>
      </w:pPr>
      <w:r>
        <w:rPr>
          <w:rFonts w:asciiTheme="majorHAnsi" w:hAnsiTheme="majorHAnsi"/>
          <w:sz w:val="22"/>
          <w:szCs w:val="22"/>
        </w:rPr>
        <w:t>Nicole Weaver-Runyan</w:t>
      </w:r>
      <w:r w:rsidR="006E2743">
        <w:rPr>
          <w:rFonts w:asciiTheme="majorHAnsi" w:hAnsiTheme="majorHAnsi"/>
          <w:sz w:val="22"/>
          <w:szCs w:val="22"/>
        </w:rPr>
        <w:t xml:space="preserve">, </w:t>
      </w:r>
      <w:r w:rsidR="00A06FA4">
        <w:rPr>
          <w:rFonts w:asciiTheme="majorHAnsi" w:hAnsiTheme="majorHAnsi"/>
          <w:sz w:val="22"/>
          <w:szCs w:val="22"/>
        </w:rPr>
        <w:t>University of Georgia</w:t>
      </w:r>
      <w:r w:rsidR="00A82AB7">
        <w:rPr>
          <w:rFonts w:asciiTheme="majorHAnsi" w:hAnsiTheme="majorHAnsi"/>
          <w:sz w:val="22"/>
          <w:szCs w:val="22"/>
        </w:rPr>
        <w:t xml:space="preserve"> - Counseling</w:t>
      </w:r>
    </w:p>
    <w:p w14:paraId="5CCE5FEB" w14:textId="77777777" w:rsidR="00D94F2F" w:rsidRDefault="00D94F2F" w:rsidP="003A6D0B">
      <w:pPr>
        <w:rPr>
          <w:rFonts w:asciiTheme="majorHAnsi" w:hAnsiTheme="majorHAnsi"/>
          <w:sz w:val="22"/>
          <w:szCs w:val="22"/>
        </w:rPr>
      </w:pPr>
    </w:p>
    <w:p w14:paraId="7442B1A7" w14:textId="77777777" w:rsidR="00D94F2F" w:rsidRPr="00D94F2F" w:rsidRDefault="00D94F2F" w:rsidP="003A6D0B">
      <w:pPr>
        <w:rPr>
          <w:rFonts w:asciiTheme="majorHAnsi" w:hAnsiTheme="majorHAnsi"/>
          <w:sz w:val="22"/>
          <w:szCs w:val="22"/>
          <w:u w:val="single"/>
        </w:rPr>
      </w:pPr>
      <w:r w:rsidRPr="00D94F2F">
        <w:rPr>
          <w:rFonts w:asciiTheme="majorHAnsi" w:hAnsiTheme="majorHAnsi"/>
          <w:sz w:val="22"/>
          <w:szCs w:val="22"/>
          <w:u w:val="single"/>
        </w:rPr>
        <w:t>2018-2019</w:t>
      </w:r>
    </w:p>
    <w:p w14:paraId="3DA65A77" w14:textId="357F83AD" w:rsidR="004E6C44" w:rsidRDefault="00F80C52" w:rsidP="003A6D0B">
      <w:pPr>
        <w:rPr>
          <w:rFonts w:asciiTheme="majorHAnsi" w:hAnsiTheme="majorHAnsi"/>
          <w:sz w:val="22"/>
          <w:szCs w:val="22"/>
        </w:rPr>
      </w:pPr>
      <w:r>
        <w:rPr>
          <w:rFonts w:asciiTheme="majorHAnsi" w:hAnsiTheme="majorHAnsi"/>
          <w:sz w:val="22"/>
          <w:szCs w:val="22"/>
        </w:rPr>
        <w:t>Amanda Donnelly</w:t>
      </w:r>
      <w:r w:rsidR="00D94F2F">
        <w:rPr>
          <w:rFonts w:asciiTheme="majorHAnsi" w:hAnsiTheme="majorHAnsi"/>
          <w:sz w:val="22"/>
          <w:szCs w:val="22"/>
        </w:rPr>
        <w:t>, CSPP, San Diego</w:t>
      </w:r>
      <w:r w:rsidR="00EC3121">
        <w:rPr>
          <w:rFonts w:asciiTheme="majorHAnsi" w:hAnsiTheme="majorHAnsi"/>
          <w:sz w:val="22"/>
          <w:szCs w:val="22"/>
        </w:rPr>
        <w:t xml:space="preserve"> - Clinical</w:t>
      </w:r>
    </w:p>
    <w:p w14:paraId="31E95861" w14:textId="28D903B3" w:rsidR="00D94F2F" w:rsidRDefault="00F80C52" w:rsidP="003A6D0B">
      <w:pPr>
        <w:rPr>
          <w:rFonts w:asciiTheme="majorHAnsi" w:hAnsiTheme="majorHAnsi"/>
          <w:sz w:val="22"/>
          <w:szCs w:val="22"/>
        </w:rPr>
      </w:pPr>
      <w:r>
        <w:rPr>
          <w:rFonts w:asciiTheme="majorHAnsi" w:hAnsiTheme="majorHAnsi"/>
          <w:sz w:val="22"/>
          <w:szCs w:val="22"/>
        </w:rPr>
        <w:t>Alexa Koester,</w:t>
      </w:r>
      <w:r w:rsidR="00D97140">
        <w:rPr>
          <w:rFonts w:asciiTheme="majorHAnsi" w:hAnsiTheme="majorHAnsi"/>
          <w:sz w:val="22"/>
          <w:szCs w:val="22"/>
        </w:rPr>
        <w:t xml:space="preserve"> Minnesota School of Professional Psych, Argosy, Twin Cities</w:t>
      </w:r>
      <w:r w:rsidR="00EC3121">
        <w:rPr>
          <w:rFonts w:asciiTheme="majorHAnsi" w:hAnsiTheme="majorHAnsi"/>
          <w:sz w:val="22"/>
          <w:szCs w:val="22"/>
        </w:rPr>
        <w:t xml:space="preserve"> - Clinical</w:t>
      </w:r>
    </w:p>
    <w:p w14:paraId="5FF05036" w14:textId="666F543C" w:rsidR="00D97140" w:rsidRDefault="00F80C52" w:rsidP="003A6D0B">
      <w:pPr>
        <w:rPr>
          <w:rFonts w:asciiTheme="majorHAnsi" w:hAnsiTheme="majorHAnsi"/>
          <w:sz w:val="22"/>
          <w:szCs w:val="22"/>
        </w:rPr>
      </w:pPr>
      <w:r>
        <w:rPr>
          <w:rFonts w:asciiTheme="majorHAnsi" w:hAnsiTheme="majorHAnsi"/>
          <w:sz w:val="22"/>
          <w:szCs w:val="22"/>
        </w:rPr>
        <w:t>Mallorie Carroll</w:t>
      </w:r>
      <w:r w:rsidR="00D97140">
        <w:rPr>
          <w:rFonts w:asciiTheme="majorHAnsi" w:hAnsiTheme="majorHAnsi"/>
          <w:sz w:val="22"/>
          <w:szCs w:val="22"/>
        </w:rPr>
        <w:t>, University of Southern Mississippi</w:t>
      </w:r>
      <w:r w:rsidR="00EC3121">
        <w:rPr>
          <w:rFonts w:asciiTheme="majorHAnsi" w:hAnsiTheme="majorHAnsi"/>
          <w:sz w:val="22"/>
          <w:szCs w:val="22"/>
        </w:rPr>
        <w:t xml:space="preserve"> - Counseling</w:t>
      </w:r>
    </w:p>
    <w:p w14:paraId="214212B1" w14:textId="664308D4" w:rsidR="00D97140" w:rsidRDefault="00F80C52" w:rsidP="003A6D0B">
      <w:pPr>
        <w:rPr>
          <w:rFonts w:asciiTheme="majorHAnsi" w:hAnsiTheme="majorHAnsi"/>
          <w:sz w:val="22"/>
          <w:szCs w:val="22"/>
        </w:rPr>
      </w:pPr>
      <w:r>
        <w:rPr>
          <w:rFonts w:asciiTheme="majorHAnsi" w:hAnsiTheme="majorHAnsi"/>
          <w:sz w:val="22"/>
          <w:szCs w:val="22"/>
        </w:rPr>
        <w:t>Jordan Joyner</w:t>
      </w:r>
      <w:r w:rsidR="00D97140">
        <w:rPr>
          <w:rFonts w:asciiTheme="majorHAnsi" w:hAnsiTheme="majorHAnsi"/>
          <w:sz w:val="22"/>
          <w:szCs w:val="22"/>
        </w:rPr>
        <w:t>, Radford University</w:t>
      </w:r>
      <w:r w:rsidR="00EC3121">
        <w:rPr>
          <w:rFonts w:asciiTheme="majorHAnsi" w:hAnsiTheme="majorHAnsi"/>
          <w:sz w:val="22"/>
          <w:szCs w:val="22"/>
        </w:rPr>
        <w:t xml:space="preserve"> - Counseling</w:t>
      </w:r>
    </w:p>
    <w:p w14:paraId="7ED3D96D" w14:textId="77777777" w:rsidR="004E6C44" w:rsidRDefault="004E6C44" w:rsidP="003A6D0B">
      <w:pPr>
        <w:rPr>
          <w:rFonts w:asciiTheme="majorHAnsi" w:hAnsiTheme="majorHAnsi"/>
          <w:sz w:val="22"/>
          <w:szCs w:val="22"/>
        </w:rPr>
      </w:pPr>
    </w:p>
    <w:p w14:paraId="29EE95F3" w14:textId="77777777" w:rsidR="00F80C52" w:rsidRDefault="00F80C52" w:rsidP="00F80C52">
      <w:pPr>
        <w:rPr>
          <w:rFonts w:asciiTheme="majorHAnsi" w:hAnsiTheme="majorHAnsi"/>
          <w:sz w:val="22"/>
          <w:szCs w:val="22"/>
          <w:u w:val="single"/>
        </w:rPr>
      </w:pPr>
      <w:r w:rsidRPr="00E90A12">
        <w:rPr>
          <w:rFonts w:asciiTheme="majorHAnsi" w:hAnsiTheme="majorHAnsi"/>
          <w:sz w:val="22"/>
          <w:szCs w:val="22"/>
          <w:u w:val="single"/>
        </w:rPr>
        <w:t>2019-2020</w:t>
      </w:r>
    </w:p>
    <w:p w14:paraId="40FB5515" w14:textId="601EC73B" w:rsidR="00F80C52" w:rsidRPr="007E4DB5" w:rsidRDefault="00F80C52" w:rsidP="00F80C52">
      <w:pPr>
        <w:rPr>
          <w:rFonts w:asciiTheme="majorHAnsi" w:hAnsiTheme="majorHAnsi"/>
          <w:sz w:val="22"/>
          <w:szCs w:val="22"/>
        </w:rPr>
      </w:pPr>
      <w:r>
        <w:rPr>
          <w:rFonts w:asciiTheme="majorHAnsi" w:hAnsiTheme="majorHAnsi"/>
          <w:sz w:val="22"/>
          <w:szCs w:val="22"/>
        </w:rPr>
        <w:t>Amanda Armstrong</w:t>
      </w:r>
      <w:r w:rsidRPr="007E4DB5">
        <w:rPr>
          <w:rFonts w:asciiTheme="majorHAnsi" w:hAnsiTheme="majorHAnsi"/>
          <w:sz w:val="22"/>
          <w:szCs w:val="22"/>
        </w:rPr>
        <w:t>, Fielding University</w:t>
      </w:r>
      <w:r w:rsidR="00EC3121">
        <w:rPr>
          <w:rFonts w:asciiTheme="majorHAnsi" w:hAnsiTheme="majorHAnsi"/>
          <w:sz w:val="22"/>
          <w:szCs w:val="22"/>
        </w:rPr>
        <w:t xml:space="preserve"> - Clinical</w:t>
      </w:r>
    </w:p>
    <w:p w14:paraId="04FBDD40" w14:textId="1DB341E7" w:rsidR="00F80C52" w:rsidRPr="007E4DB5" w:rsidRDefault="00F80C52" w:rsidP="00F80C52">
      <w:pPr>
        <w:rPr>
          <w:rFonts w:asciiTheme="majorHAnsi" w:hAnsiTheme="majorHAnsi"/>
          <w:sz w:val="22"/>
          <w:szCs w:val="22"/>
        </w:rPr>
      </w:pPr>
      <w:r>
        <w:rPr>
          <w:rFonts w:asciiTheme="majorHAnsi" w:hAnsiTheme="majorHAnsi"/>
          <w:sz w:val="22"/>
          <w:szCs w:val="22"/>
        </w:rPr>
        <w:t>Debra Campbell</w:t>
      </w:r>
      <w:r w:rsidRPr="007E4DB5">
        <w:rPr>
          <w:rFonts w:asciiTheme="majorHAnsi" w:hAnsiTheme="majorHAnsi"/>
          <w:sz w:val="22"/>
          <w:szCs w:val="22"/>
        </w:rPr>
        <w:t>, Auburn University</w:t>
      </w:r>
      <w:r w:rsidR="00EC3121">
        <w:rPr>
          <w:rFonts w:asciiTheme="majorHAnsi" w:hAnsiTheme="majorHAnsi"/>
          <w:sz w:val="22"/>
          <w:szCs w:val="22"/>
        </w:rPr>
        <w:t xml:space="preserve"> - Counseling</w:t>
      </w:r>
    </w:p>
    <w:p w14:paraId="4D6392D3" w14:textId="1F83AD2A" w:rsidR="00F80C52" w:rsidRPr="007E4DB5" w:rsidRDefault="00F80C52" w:rsidP="00F80C52">
      <w:pPr>
        <w:rPr>
          <w:rFonts w:asciiTheme="majorHAnsi" w:hAnsiTheme="majorHAnsi"/>
          <w:sz w:val="22"/>
          <w:szCs w:val="22"/>
        </w:rPr>
      </w:pPr>
      <w:r w:rsidRPr="007E4DB5">
        <w:rPr>
          <w:rFonts w:asciiTheme="majorHAnsi" w:hAnsiTheme="majorHAnsi"/>
          <w:sz w:val="22"/>
          <w:szCs w:val="22"/>
        </w:rPr>
        <w:t>Tonya Miller Roberts, Mercer University</w:t>
      </w:r>
      <w:r w:rsidR="00EC3121">
        <w:rPr>
          <w:rFonts w:asciiTheme="majorHAnsi" w:hAnsiTheme="majorHAnsi"/>
          <w:sz w:val="22"/>
          <w:szCs w:val="22"/>
        </w:rPr>
        <w:t xml:space="preserve"> - Clinical</w:t>
      </w:r>
    </w:p>
    <w:p w14:paraId="000499CC" w14:textId="639678C3" w:rsidR="00F80C52" w:rsidRPr="007E4DB5" w:rsidRDefault="00F80C52" w:rsidP="00F80C52">
      <w:pPr>
        <w:rPr>
          <w:rFonts w:asciiTheme="majorHAnsi" w:hAnsiTheme="majorHAnsi"/>
          <w:sz w:val="22"/>
          <w:szCs w:val="22"/>
        </w:rPr>
      </w:pPr>
      <w:r>
        <w:rPr>
          <w:rFonts w:asciiTheme="majorHAnsi" w:hAnsiTheme="majorHAnsi"/>
          <w:sz w:val="22"/>
          <w:szCs w:val="22"/>
        </w:rPr>
        <w:t xml:space="preserve">Renato </w:t>
      </w:r>
      <w:r w:rsidRPr="007E4DB5">
        <w:rPr>
          <w:rFonts w:asciiTheme="majorHAnsi" w:hAnsiTheme="majorHAnsi"/>
          <w:sz w:val="22"/>
          <w:szCs w:val="22"/>
        </w:rPr>
        <w:t>Popovic, Mercer University</w:t>
      </w:r>
      <w:r w:rsidR="00EC3121">
        <w:rPr>
          <w:rFonts w:asciiTheme="majorHAnsi" w:hAnsiTheme="majorHAnsi"/>
          <w:sz w:val="22"/>
          <w:szCs w:val="22"/>
        </w:rPr>
        <w:t xml:space="preserve"> - Clinical</w:t>
      </w:r>
    </w:p>
    <w:p w14:paraId="0AB01494" w14:textId="77777777" w:rsidR="00E30656" w:rsidRDefault="00E30656" w:rsidP="00F80C52">
      <w:pPr>
        <w:rPr>
          <w:rFonts w:asciiTheme="majorHAnsi" w:hAnsiTheme="majorHAnsi"/>
          <w:sz w:val="22"/>
          <w:szCs w:val="22"/>
          <w:u w:val="single"/>
        </w:rPr>
      </w:pPr>
    </w:p>
    <w:p w14:paraId="4B8CE539" w14:textId="7130410E" w:rsidR="00F80C52" w:rsidRDefault="00F80C52" w:rsidP="00F80C52">
      <w:pPr>
        <w:rPr>
          <w:rFonts w:asciiTheme="majorHAnsi" w:hAnsiTheme="majorHAnsi"/>
          <w:sz w:val="22"/>
          <w:szCs w:val="22"/>
          <w:u w:val="single"/>
        </w:rPr>
      </w:pPr>
      <w:r>
        <w:rPr>
          <w:rFonts w:asciiTheme="majorHAnsi" w:hAnsiTheme="majorHAnsi"/>
          <w:sz w:val="22"/>
          <w:szCs w:val="22"/>
          <w:u w:val="single"/>
        </w:rPr>
        <w:t>2020-2021</w:t>
      </w:r>
    </w:p>
    <w:p w14:paraId="4B5D955B" w14:textId="3C6F8CC0" w:rsidR="00F80C52" w:rsidRDefault="00F80C52" w:rsidP="00F80C52">
      <w:pPr>
        <w:rPr>
          <w:rFonts w:asciiTheme="majorHAnsi" w:hAnsiTheme="majorHAnsi"/>
          <w:sz w:val="22"/>
          <w:szCs w:val="22"/>
        </w:rPr>
      </w:pPr>
      <w:r>
        <w:rPr>
          <w:rFonts w:asciiTheme="majorHAnsi" w:hAnsiTheme="majorHAnsi"/>
          <w:sz w:val="22"/>
          <w:szCs w:val="22"/>
        </w:rPr>
        <w:t>Gina Danca, Midwestern University</w:t>
      </w:r>
      <w:r w:rsidR="00EC3121">
        <w:rPr>
          <w:rFonts w:asciiTheme="majorHAnsi" w:hAnsiTheme="majorHAnsi"/>
          <w:sz w:val="22"/>
          <w:szCs w:val="22"/>
        </w:rPr>
        <w:t xml:space="preserve"> - Clinical</w:t>
      </w:r>
    </w:p>
    <w:p w14:paraId="37307086" w14:textId="7F4E9B11" w:rsidR="00FB0302" w:rsidRDefault="00F80C52" w:rsidP="00F80C52">
      <w:pPr>
        <w:rPr>
          <w:rFonts w:asciiTheme="majorHAnsi" w:hAnsiTheme="majorHAnsi"/>
          <w:sz w:val="22"/>
          <w:szCs w:val="22"/>
        </w:rPr>
      </w:pPr>
      <w:r>
        <w:rPr>
          <w:rFonts w:asciiTheme="majorHAnsi" w:hAnsiTheme="majorHAnsi"/>
          <w:sz w:val="22"/>
          <w:szCs w:val="22"/>
        </w:rPr>
        <w:t xml:space="preserve">Hope Foreman, </w:t>
      </w:r>
      <w:r w:rsidR="00EC3121" w:rsidRPr="00EC3121">
        <w:rPr>
          <w:rFonts w:asciiTheme="majorHAnsi" w:hAnsiTheme="majorHAnsi"/>
          <w:sz w:val="22"/>
          <w:szCs w:val="22"/>
        </w:rPr>
        <w:t>National Louis Univ</w:t>
      </w:r>
      <w:r w:rsidR="00EC3121">
        <w:rPr>
          <w:rFonts w:asciiTheme="majorHAnsi" w:hAnsiTheme="majorHAnsi"/>
          <w:sz w:val="22"/>
          <w:szCs w:val="22"/>
        </w:rPr>
        <w:t>ersity</w:t>
      </w:r>
      <w:r w:rsidR="00EC3121" w:rsidRPr="00EC3121">
        <w:rPr>
          <w:rFonts w:asciiTheme="majorHAnsi" w:hAnsiTheme="majorHAnsi"/>
          <w:sz w:val="22"/>
          <w:szCs w:val="22"/>
        </w:rPr>
        <w:t>-Tampa/Florida Sch</w:t>
      </w:r>
      <w:r w:rsidR="00EC3121">
        <w:rPr>
          <w:rFonts w:asciiTheme="majorHAnsi" w:hAnsiTheme="majorHAnsi"/>
          <w:sz w:val="22"/>
          <w:szCs w:val="22"/>
        </w:rPr>
        <w:t>oo</w:t>
      </w:r>
      <w:r w:rsidR="00EC3121" w:rsidRPr="00EC3121">
        <w:rPr>
          <w:rFonts w:asciiTheme="majorHAnsi" w:hAnsiTheme="majorHAnsi"/>
          <w:sz w:val="22"/>
          <w:szCs w:val="22"/>
        </w:rPr>
        <w:t>l</w:t>
      </w:r>
      <w:r w:rsidR="00EC3121">
        <w:rPr>
          <w:rFonts w:asciiTheme="majorHAnsi" w:hAnsiTheme="majorHAnsi"/>
          <w:sz w:val="22"/>
          <w:szCs w:val="22"/>
        </w:rPr>
        <w:t xml:space="preserve"> of</w:t>
      </w:r>
      <w:r w:rsidR="00EC3121" w:rsidRPr="00EC3121">
        <w:rPr>
          <w:rFonts w:asciiTheme="majorHAnsi" w:hAnsiTheme="majorHAnsi"/>
          <w:sz w:val="22"/>
          <w:szCs w:val="22"/>
        </w:rPr>
        <w:t xml:space="preserve"> Prof</w:t>
      </w:r>
      <w:r w:rsidR="00EC3121">
        <w:rPr>
          <w:rFonts w:asciiTheme="majorHAnsi" w:hAnsiTheme="majorHAnsi"/>
          <w:sz w:val="22"/>
          <w:szCs w:val="22"/>
        </w:rPr>
        <w:t>essional</w:t>
      </w:r>
      <w:r w:rsidR="00EC3121" w:rsidRPr="00EC3121">
        <w:rPr>
          <w:rFonts w:asciiTheme="majorHAnsi" w:hAnsiTheme="majorHAnsi"/>
          <w:sz w:val="22"/>
          <w:szCs w:val="22"/>
        </w:rPr>
        <w:t xml:space="preserve"> Psych</w:t>
      </w:r>
      <w:r w:rsidR="00EC3121">
        <w:rPr>
          <w:rFonts w:asciiTheme="majorHAnsi" w:hAnsiTheme="majorHAnsi"/>
          <w:sz w:val="22"/>
          <w:szCs w:val="22"/>
        </w:rPr>
        <w:t xml:space="preserve">ology </w:t>
      </w:r>
      <w:r w:rsidR="00FB0302">
        <w:rPr>
          <w:rFonts w:asciiTheme="majorHAnsi" w:hAnsiTheme="majorHAnsi"/>
          <w:sz w:val="22"/>
          <w:szCs w:val="22"/>
        </w:rPr>
        <w:t>–</w:t>
      </w:r>
      <w:r w:rsidR="00EC3121">
        <w:rPr>
          <w:rFonts w:asciiTheme="majorHAnsi" w:hAnsiTheme="majorHAnsi"/>
          <w:sz w:val="22"/>
          <w:szCs w:val="22"/>
        </w:rPr>
        <w:t xml:space="preserve"> </w:t>
      </w:r>
    </w:p>
    <w:p w14:paraId="4F3636AB" w14:textId="059FC820" w:rsidR="00F80C52" w:rsidRDefault="00EC3121" w:rsidP="00FB0302">
      <w:pPr>
        <w:ind w:firstLine="720"/>
        <w:rPr>
          <w:rFonts w:asciiTheme="majorHAnsi" w:hAnsiTheme="majorHAnsi"/>
          <w:sz w:val="22"/>
          <w:szCs w:val="22"/>
        </w:rPr>
      </w:pPr>
      <w:r>
        <w:rPr>
          <w:rFonts w:asciiTheme="majorHAnsi" w:hAnsiTheme="majorHAnsi"/>
          <w:sz w:val="22"/>
          <w:szCs w:val="22"/>
        </w:rPr>
        <w:t>Clinical</w:t>
      </w:r>
    </w:p>
    <w:p w14:paraId="3FB2B1DC" w14:textId="62526D51" w:rsidR="00F80C52" w:rsidRDefault="00F80C52" w:rsidP="00F80C52">
      <w:pPr>
        <w:rPr>
          <w:rFonts w:asciiTheme="majorHAnsi" w:hAnsiTheme="majorHAnsi"/>
          <w:sz w:val="22"/>
          <w:szCs w:val="22"/>
        </w:rPr>
      </w:pPr>
      <w:r>
        <w:rPr>
          <w:rFonts w:asciiTheme="majorHAnsi" w:hAnsiTheme="majorHAnsi"/>
          <w:sz w:val="22"/>
          <w:szCs w:val="22"/>
        </w:rPr>
        <w:t>Alexander Griskell, Mercer University</w:t>
      </w:r>
      <w:r w:rsidR="00EC3121">
        <w:rPr>
          <w:rFonts w:asciiTheme="majorHAnsi" w:hAnsiTheme="majorHAnsi"/>
          <w:sz w:val="22"/>
          <w:szCs w:val="22"/>
        </w:rPr>
        <w:t xml:space="preserve"> - Clinical</w:t>
      </w:r>
    </w:p>
    <w:p w14:paraId="061F1955" w14:textId="72D43703" w:rsidR="00F80C52" w:rsidRPr="007E4DB5" w:rsidRDefault="00F80C52" w:rsidP="00F80C52">
      <w:pPr>
        <w:rPr>
          <w:rFonts w:asciiTheme="majorHAnsi" w:hAnsiTheme="majorHAnsi"/>
          <w:sz w:val="22"/>
          <w:szCs w:val="22"/>
        </w:rPr>
      </w:pPr>
      <w:r>
        <w:rPr>
          <w:rFonts w:asciiTheme="majorHAnsi" w:hAnsiTheme="majorHAnsi"/>
          <w:sz w:val="22"/>
          <w:szCs w:val="22"/>
        </w:rPr>
        <w:t>Abby Hafer, Fielding University</w:t>
      </w:r>
      <w:r w:rsidR="00EC3121">
        <w:rPr>
          <w:rFonts w:asciiTheme="majorHAnsi" w:hAnsiTheme="majorHAnsi"/>
          <w:sz w:val="22"/>
          <w:szCs w:val="22"/>
        </w:rPr>
        <w:t xml:space="preserve"> - Clinical</w:t>
      </w:r>
    </w:p>
    <w:p w14:paraId="61039AAF" w14:textId="46140E16" w:rsidR="00E30656" w:rsidRDefault="00E30656">
      <w:pPr>
        <w:rPr>
          <w:rFonts w:asciiTheme="majorHAnsi" w:hAnsiTheme="majorHAnsi"/>
          <w:sz w:val="22"/>
          <w:szCs w:val="22"/>
          <w:u w:val="single"/>
        </w:rPr>
      </w:pPr>
      <w:r>
        <w:rPr>
          <w:rFonts w:asciiTheme="majorHAnsi" w:hAnsiTheme="majorHAnsi"/>
          <w:sz w:val="22"/>
          <w:szCs w:val="22"/>
          <w:u w:val="single"/>
        </w:rPr>
        <w:br w:type="page"/>
      </w:r>
    </w:p>
    <w:tbl>
      <w:tblPr>
        <w:tblW w:w="9658" w:type="dxa"/>
        <w:tblLook w:val="04A0" w:firstRow="1" w:lastRow="0" w:firstColumn="1" w:lastColumn="0" w:noHBand="0" w:noVBand="1"/>
      </w:tblPr>
      <w:tblGrid>
        <w:gridCol w:w="1049"/>
        <w:gridCol w:w="1049"/>
        <w:gridCol w:w="1049"/>
        <w:gridCol w:w="1049"/>
        <w:gridCol w:w="1048"/>
        <w:gridCol w:w="1048"/>
        <w:gridCol w:w="1048"/>
        <w:gridCol w:w="1048"/>
        <w:gridCol w:w="1048"/>
        <w:gridCol w:w="222"/>
      </w:tblGrid>
      <w:tr w:rsidR="009F249C" w:rsidRPr="00F31C8C" w14:paraId="7904E3FA" w14:textId="77777777" w:rsidTr="00E30656">
        <w:trPr>
          <w:gridAfter w:val="1"/>
          <w:wAfter w:w="222" w:type="dxa"/>
          <w:trHeight w:val="375"/>
        </w:trPr>
        <w:tc>
          <w:tcPr>
            <w:tcW w:w="9436" w:type="dxa"/>
            <w:gridSpan w:val="9"/>
            <w:tcBorders>
              <w:top w:val="nil"/>
              <w:left w:val="nil"/>
              <w:bottom w:val="nil"/>
              <w:right w:val="nil"/>
            </w:tcBorders>
            <w:shd w:val="clear" w:color="auto" w:fill="auto"/>
            <w:noWrap/>
            <w:vAlign w:val="bottom"/>
            <w:hideMark/>
          </w:tcPr>
          <w:p w14:paraId="16ACAA10" w14:textId="77777777" w:rsidR="009F249C" w:rsidRPr="00F31C8C" w:rsidRDefault="009F249C" w:rsidP="009F2F65">
            <w:pPr>
              <w:rPr>
                <w:b/>
                <w:bCs/>
                <w:color w:val="000000"/>
                <w:sz w:val="28"/>
                <w:szCs w:val="28"/>
              </w:rPr>
            </w:pPr>
            <w:r w:rsidRPr="00F31C8C">
              <w:rPr>
                <w:b/>
                <w:bCs/>
                <w:color w:val="000000"/>
                <w:sz w:val="28"/>
                <w:szCs w:val="28"/>
              </w:rPr>
              <w:lastRenderedPageBreak/>
              <w:t>Internship Admissions, Support, and Initial Placement Data</w:t>
            </w:r>
          </w:p>
        </w:tc>
      </w:tr>
      <w:tr w:rsidR="009F249C" w:rsidRPr="00F31C8C" w14:paraId="76A85770" w14:textId="77777777" w:rsidTr="00E30656">
        <w:trPr>
          <w:gridAfter w:val="1"/>
          <w:wAfter w:w="222" w:type="dxa"/>
          <w:trHeight w:val="300"/>
        </w:trPr>
        <w:tc>
          <w:tcPr>
            <w:tcW w:w="9436" w:type="dxa"/>
            <w:gridSpan w:val="9"/>
            <w:tcBorders>
              <w:top w:val="nil"/>
              <w:left w:val="nil"/>
              <w:bottom w:val="nil"/>
              <w:right w:val="nil"/>
            </w:tcBorders>
            <w:shd w:val="clear" w:color="000000" w:fill="FFFFFF"/>
            <w:noWrap/>
            <w:vAlign w:val="center"/>
            <w:hideMark/>
          </w:tcPr>
          <w:p w14:paraId="4BAAE88D" w14:textId="77777777" w:rsidR="009F249C" w:rsidRPr="00F31C8C" w:rsidRDefault="009F249C" w:rsidP="009F2F65">
            <w:pPr>
              <w:rPr>
                <w:b/>
                <w:bCs/>
                <w:color w:val="000000"/>
              </w:rPr>
            </w:pPr>
            <w:r w:rsidRPr="00F31C8C">
              <w:rPr>
                <w:b/>
                <w:bCs/>
                <w:color w:val="000000"/>
              </w:rPr>
              <w:t>Date Program Tables are updated:</w:t>
            </w:r>
            <w:r>
              <w:rPr>
                <w:b/>
                <w:bCs/>
                <w:color w:val="000000"/>
              </w:rPr>
              <w:t xml:space="preserve"> 8/17/2021</w:t>
            </w:r>
          </w:p>
        </w:tc>
      </w:tr>
      <w:tr w:rsidR="009F249C" w:rsidRPr="00F31C8C" w14:paraId="581A3989" w14:textId="77777777" w:rsidTr="00E30656">
        <w:trPr>
          <w:gridAfter w:val="1"/>
          <w:wAfter w:w="222" w:type="dxa"/>
          <w:trHeight w:val="300"/>
        </w:trPr>
        <w:tc>
          <w:tcPr>
            <w:tcW w:w="1049" w:type="dxa"/>
            <w:tcBorders>
              <w:top w:val="nil"/>
              <w:left w:val="nil"/>
              <w:bottom w:val="nil"/>
              <w:right w:val="nil"/>
            </w:tcBorders>
            <w:shd w:val="clear" w:color="000000" w:fill="FFFFFF"/>
            <w:noWrap/>
            <w:vAlign w:val="center"/>
            <w:hideMark/>
          </w:tcPr>
          <w:p w14:paraId="332F6B4F" w14:textId="77777777" w:rsidR="009F249C" w:rsidRPr="00F31C8C" w:rsidRDefault="009F249C" w:rsidP="009F2F65">
            <w:pPr>
              <w:rPr>
                <w:b/>
                <w:bCs/>
                <w:color w:val="000000"/>
              </w:rPr>
            </w:pPr>
            <w:r w:rsidRPr="00F31C8C">
              <w:rPr>
                <w:b/>
                <w:bCs/>
                <w:color w:val="000000"/>
              </w:rPr>
              <w:t> </w:t>
            </w:r>
          </w:p>
        </w:tc>
        <w:tc>
          <w:tcPr>
            <w:tcW w:w="1049" w:type="dxa"/>
            <w:tcBorders>
              <w:top w:val="nil"/>
              <w:left w:val="nil"/>
              <w:bottom w:val="nil"/>
              <w:right w:val="nil"/>
            </w:tcBorders>
            <w:shd w:val="clear" w:color="000000" w:fill="FFFFFF"/>
            <w:noWrap/>
            <w:vAlign w:val="center"/>
            <w:hideMark/>
          </w:tcPr>
          <w:p w14:paraId="3D3486D9" w14:textId="77777777" w:rsidR="009F249C" w:rsidRPr="00F31C8C" w:rsidRDefault="009F249C" w:rsidP="009F2F65">
            <w:pPr>
              <w:rPr>
                <w:b/>
                <w:bCs/>
                <w:color w:val="000000"/>
              </w:rPr>
            </w:pPr>
            <w:r w:rsidRPr="00F31C8C">
              <w:rPr>
                <w:b/>
                <w:bCs/>
                <w:color w:val="000000"/>
              </w:rPr>
              <w:t> </w:t>
            </w:r>
          </w:p>
        </w:tc>
        <w:tc>
          <w:tcPr>
            <w:tcW w:w="1049" w:type="dxa"/>
            <w:tcBorders>
              <w:top w:val="nil"/>
              <w:left w:val="nil"/>
              <w:bottom w:val="nil"/>
              <w:right w:val="nil"/>
            </w:tcBorders>
            <w:shd w:val="clear" w:color="000000" w:fill="FFFFFF"/>
            <w:noWrap/>
            <w:vAlign w:val="center"/>
            <w:hideMark/>
          </w:tcPr>
          <w:p w14:paraId="232601CF" w14:textId="77777777" w:rsidR="009F249C" w:rsidRPr="00F31C8C" w:rsidRDefault="009F249C" w:rsidP="009F2F65">
            <w:pPr>
              <w:rPr>
                <w:b/>
                <w:bCs/>
                <w:color w:val="000000"/>
              </w:rPr>
            </w:pPr>
            <w:r w:rsidRPr="00F31C8C">
              <w:rPr>
                <w:b/>
                <w:bCs/>
                <w:color w:val="000000"/>
              </w:rPr>
              <w:t> </w:t>
            </w:r>
          </w:p>
        </w:tc>
        <w:tc>
          <w:tcPr>
            <w:tcW w:w="1049" w:type="dxa"/>
            <w:tcBorders>
              <w:top w:val="nil"/>
              <w:left w:val="nil"/>
              <w:bottom w:val="nil"/>
              <w:right w:val="nil"/>
            </w:tcBorders>
            <w:shd w:val="clear" w:color="000000" w:fill="FFFFFF"/>
            <w:noWrap/>
            <w:vAlign w:val="center"/>
            <w:hideMark/>
          </w:tcPr>
          <w:p w14:paraId="042026EA" w14:textId="77777777" w:rsidR="009F249C" w:rsidRPr="00F31C8C" w:rsidRDefault="009F249C" w:rsidP="009F2F65">
            <w:pPr>
              <w:rPr>
                <w:b/>
                <w:bCs/>
                <w:color w:val="000000"/>
              </w:rPr>
            </w:pPr>
            <w:r w:rsidRPr="00F31C8C">
              <w:rPr>
                <w:b/>
                <w:bCs/>
                <w:color w:val="000000"/>
              </w:rPr>
              <w:t> </w:t>
            </w:r>
          </w:p>
        </w:tc>
        <w:tc>
          <w:tcPr>
            <w:tcW w:w="1048" w:type="dxa"/>
            <w:tcBorders>
              <w:top w:val="nil"/>
              <w:left w:val="nil"/>
              <w:bottom w:val="nil"/>
              <w:right w:val="nil"/>
            </w:tcBorders>
            <w:shd w:val="clear" w:color="000000" w:fill="FFFFFF"/>
            <w:noWrap/>
            <w:vAlign w:val="center"/>
            <w:hideMark/>
          </w:tcPr>
          <w:p w14:paraId="608181C6" w14:textId="77777777" w:rsidR="009F249C" w:rsidRPr="00F31C8C" w:rsidRDefault="009F249C" w:rsidP="009F2F65">
            <w:pPr>
              <w:rPr>
                <w:b/>
                <w:bCs/>
                <w:color w:val="000000"/>
              </w:rPr>
            </w:pPr>
            <w:r w:rsidRPr="00F31C8C">
              <w:rPr>
                <w:b/>
                <w:bCs/>
                <w:color w:val="000000"/>
              </w:rPr>
              <w:t> </w:t>
            </w:r>
          </w:p>
        </w:tc>
        <w:tc>
          <w:tcPr>
            <w:tcW w:w="1048" w:type="dxa"/>
            <w:tcBorders>
              <w:top w:val="nil"/>
              <w:left w:val="nil"/>
              <w:bottom w:val="nil"/>
              <w:right w:val="nil"/>
            </w:tcBorders>
            <w:shd w:val="clear" w:color="000000" w:fill="FFFFFF"/>
            <w:noWrap/>
            <w:vAlign w:val="center"/>
            <w:hideMark/>
          </w:tcPr>
          <w:p w14:paraId="635C6D8E" w14:textId="77777777" w:rsidR="009F249C" w:rsidRPr="00F31C8C" w:rsidRDefault="009F249C" w:rsidP="009F2F65">
            <w:pPr>
              <w:rPr>
                <w:b/>
                <w:bCs/>
                <w:color w:val="000000"/>
              </w:rPr>
            </w:pPr>
            <w:r w:rsidRPr="00F31C8C">
              <w:rPr>
                <w:b/>
                <w:bCs/>
                <w:color w:val="000000"/>
              </w:rPr>
              <w:t> </w:t>
            </w:r>
          </w:p>
        </w:tc>
        <w:tc>
          <w:tcPr>
            <w:tcW w:w="1048" w:type="dxa"/>
            <w:tcBorders>
              <w:top w:val="nil"/>
              <w:left w:val="nil"/>
              <w:bottom w:val="nil"/>
              <w:right w:val="nil"/>
            </w:tcBorders>
            <w:shd w:val="clear" w:color="000000" w:fill="FFFFFF"/>
            <w:noWrap/>
            <w:vAlign w:val="center"/>
            <w:hideMark/>
          </w:tcPr>
          <w:p w14:paraId="6BE3DE9D" w14:textId="77777777" w:rsidR="009F249C" w:rsidRPr="00F31C8C" w:rsidRDefault="009F249C" w:rsidP="009F2F65">
            <w:pPr>
              <w:rPr>
                <w:b/>
                <w:bCs/>
                <w:color w:val="000000"/>
              </w:rPr>
            </w:pPr>
            <w:r w:rsidRPr="00F31C8C">
              <w:rPr>
                <w:b/>
                <w:bCs/>
                <w:color w:val="000000"/>
              </w:rPr>
              <w:t> </w:t>
            </w:r>
          </w:p>
        </w:tc>
        <w:tc>
          <w:tcPr>
            <w:tcW w:w="1048" w:type="dxa"/>
            <w:tcBorders>
              <w:top w:val="nil"/>
              <w:left w:val="nil"/>
              <w:bottom w:val="nil"/>
              <w:right w:val="nil"/>
            </w:tcBorders>
            <w:shd w:val="clear" w:color="000000" w:fill="FFFFFF"/>
            <w:noWrap/>
            <w:vAlign w:val="center"/>
            <w:hideMark/>
          </w:tcPr>
          <w:p w14:paraId="1FE01ACF" w14:textId="77777777" w:rsidR="009F249C" w:rsidRPr="00F31C8C" w:rsidRDefault="009F249C" w:rsidP="009F2F65">
            <w:pPr>
              <w:rPr>
                <w:b/>
                <w:bCs/>
                <w:color w:val="000000"/>
              </w:rPr>
            </w:pPr>
            <w:r w:rsidRPr="00F31C8C">
              <w:rPr>
                <w:b/>
                <w:bCs/>
                <w:color w:val="000000"/>
              </w:rPr>
              <w:t> </w:t>
            </w:r>
          </w:p>
        </w:tc>
        <w:tc>
          <w:tcPr>
            <w:tcW w:w="1048" w:type="dxa"/>
            <w:tcBorders>
              <w:top w:val="nil"/>
              <w:left w:val="nil"/>
              <w:bottom w:val="nil"/>
              <w:right w:val="nil"/>
            </w:tcBorders>
            <w:shd w:val="clear" w:color="000000" w:fill="FFFFFF"/>
            <w:noWrap/>
            <w:vAlign w:val="center"/>
            <w:hideMark/>
          </w:tcPr>
          <w:p w14:paraId="73712EB8" w14:textId="77777777" w:rsidR="009F249C" w:rsidRPr="00F31C8C" w:rsidRDefault="009F249C" w:rsidP="009F2F65">
            <w:pPr>
              <w:rPr>
                <w:b/>
                <w:bCs/>
                <w:color w:val="000000"/>
              </w:rPr>
            </w:pPr>
            <w:r w:rsidRPr="00F31C8C">
              <w:rPr>
                <w:b/>
                <w:bCs/>
                <w:color w:val="000000"/>
              </w:rPr>
              <w:t> </w:t>
            </w:r>
          </w:p>
        </w:tc>
      </w:tr>
      <w:tr w:rsidR="009F249C" w:rsidRPr="00F31C8C" w14:paraId="7B6A23ED" w14:textId="77777777" w:rsidTr="00E30656">
        <w:trPr>
          <w:gridAfter w:val="1"/>
          <w:wAfter w:w="222" w:type="dxa"/>
          <w:trHeight w:val="390"/>
        </w:trPr>
        <w:tc>
          <w:tcPr>
            <w:tcW w:w="9436" w:type="dxa"/>
            <w:gridSpan w:val="9"/>
            <w:tcBorders>
              <w:top w:val="nil"/>
              <w:left w:val="nil"/>
              <w:bottom w:val="single" w:sz="8" w:space="0" w:color="auto"/>
              <w:right w:val="nil"/>
            </w:tcBorders>
            <w:shd w:val="clear" w:color="000000" w:fill="FFFFFF"/>
            <w:noWrap/>
            <w:vAlign w:val="center"/>
            <w:hideMark/>
          </w:tcPr>
          <w:p w14:paraId="011E1DCE" w14:textId="77777777" w:rsidR="009F249C" w:rsidRPr="00F31C8C" w:rsidRDefault="009F249C" w:rsidP="009F2F65">
            <w:pPr>
              <w:rPr>
                <w:b/>
                <w:bCs/>
                <w:sz w:val="28"/>
                <w:szCs w:val="28"/>
              </w:rPr>
            </w:pPr>
            <w:r w:rsidRPr="00F31C8C">
              <w:rPr>
                <w:b/>
                <w:bCs/>
                <w:sz w:val="28"/>
                <w:szCs w:val="28"/>
              </w:rPr>
              <w:t>Program Disclosures</w:t>
            </w:r>
          </w:p>
        </w:tc>
      </w:tr>
      <w:tr w:rsidR="009F249C" w:rsidRPr="00F31C8C" w14:paraId="648BD76F" w14:textId="77777777" w:rsidTr="00E30656">
        <w:trPr>
          <w:gridAfter w:val="1"/>
          <w:wAfter w:w="222" w:type="dxa"/>
          <w:trHeight w:val="1530"/>
        </w:trPr>
        <w:tc>
          <w:tcPr>
            <w:tcW w:w="7340" w:type="dxa"/>
            <w:gridSpan w:val="7"/>
            <w:tcBorders>
              <w:top w:val="single" w:sz="8" w:space="0" w:color="auto"/>
              <w:left w:val="single" w:sz="8" w:space="0" w:color="auto"/>
              <w:bottom w:val="single" w:sz="8" w:space="0" w:color="auto"/>
              <w:right w:val="single" w:sz="4" w:space="0" w:color="000000"/>
            </w:tcBorders>
            <w:shd w:val="clear" w:color="000000" w:fill="FFFFFF"/>
            <w:hideMark/>
          </w:tcPr>
          <w:p w14:paraId="31F12EDD" w14:textId="77777777" w:rsidR="009F249C" w:rsidRPr="00F31C8C" w:rsidRDefault="009F249C" w:rsidP="009F2F65">
            <w:pPr>
              <w:spacing w:after="240"/>
              <w:rPr>
                <w:rFonts w:ascii="Calibri" w:hAnsi="Calibri" w:cs="Calibri"/>
                <w:b/>
                <w:bCs/>
                <w:color w:val="000000"/>
              </w:rPr>
            </w:pPr>
            <w:r w:rsidRPr="00F31C8C">
              <w:rPr>
                <w:rFonts w:ascii="Calibri" w:hAnsi="Calibri" w:cs="Calibri"/>
                <w:b/>
                <w:bCs/>
                <w:color w:val="000000"/>
              </w:rP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tc>
        <w:tc>
          <w:tcPr>
            <w:tcW w:w="2096" w:type="dxa"/>
            <w:gridSpan w:val="2"/>
            <w:tcBorders>
              <w:top w:val="single" w:sz="8" w:space="0" w:color="auto"/>
              <w:left w:val="nil"/>
              <w:bottom w:val="single" w:sz="8" w:space="0" w:color="auto"/>
              <w:right w:val="single" w:sz="8" w:space="0" w:color="000000"/>
            </w:tcBorders>
            <w:shd w:val="clear" w:color="000000" w:fill="FFFFFF"/>
            <w:vAlign w:val="center"/>
            <w:hideMark/>
          </w:tcPr>
          <w:p w14:paraId="0C9FABBB" w14:textId="77777777" w:rsidR="009F249C" w:rsidRPr="00F31C8C" w:rsidRDefault="009F249C" w:rsidP="009F2F65">
            <w:pPr>
              <w:jc w:val="center"/>
              <w:rPr>
                <w:rFonts w:ascii="Calibri" w:hAnsi="Calibri" w:cs="Calibri"/>
                <w:color w:val="000000"/>
              </w:rPr>
            </w:pPr>
            <w:r w:rsidRPr="00F31C8C">
              <w:rPr>
                <w:rFonts w:ascii="Calibri" w:hAnsi="Calibri" w:cs="Calibri"/>
                <w:color w:val="000000"/>
              </w:rPr>
              <w:t xml:space="preserve">_____ </w:t>
            </w:r>
            <w:r w:rsidRPr="00F31C8C">
              <w:rPr>
                <w:rFonts w:ascii="Calibri" w:hAnsi="Calibri" w:cs="Calibri"/>
                <w:b/>
                <w:bCs/>
                <w:color w:val="000000"/>
              </w:rPr>
              <w:t>Yes</w:t>
            </w:r>
            <w:r w:rsidRPr="00F31C8C">
              <w:rPr>
                <w:rFonts w:ascii="Calibri" w:hAnsi="Calibri" w:cs="Calibri"/>
                <w:color w:val="000000"/>
              </w:rPr>
              <w:br/>
            </w:r>
            <w:r w:rsidRPr="00F31C8C">
              <w:rPr>
                <w:rFonts w:ascii="Calibri" w:hAnsi="Calibri" w:cs="Calibri"/>
                <w:color w:val="000000"/>
              </w:rPr>
              <w:br/>
              <w:t>___</w:t>
            </w:r>
            <w:r>
              <w:rPr>
                <w:rFonts w:ascii="Calibri" w:hAnsi="Calibri" w:cs="Calibri"/>
                <w:color w:val="000000"/>
              </w:rPr>
              <w:t>X</w:t>
            </w:r>
            <w:r w:rsidRPr="00F31C8C">
              <w:rPr>
                <w:rFonts w:ascii="Calibri" w:hAnsi="Calibri" w:cs="Calibri"/>
                <w:color w:val="000000"/>
              </w:rPr>
              <w:t xml:space="preserve">__ </w:t>
            </w:r>
            <w:r w:rsidRPr="00F31C8C">
              <w:rPr>
                <w:rFonts w:ascii="Calibri" w:hAnsi="Calibri" w:cs="Calibri"/>
                <w:b/>
                <w:bCs/>
                <w:color w:val="000000"/>
              </w:rPr>
              <w:t>No</w:t>
            </w:r>
          </w:p>
        </w:tc>
      </w:tr>
      <w:tr w:rsidR="009F249C" w:rsidRPr="00F31C8C" w14:paraId="702A9BBC" w14:textId="77777777" w:rsidTr="00E30656">
        <w:trPr>
          <w:gridAfter w:val="1"/>
          <w:wAfter w:w="222" w:type="dxa"/>
          <w:trHeight w:val="315"/>
        </w:trPr>
        <w:tc>
          <w:tcPr>
            <w:tcW w:w="9436" w:type="dxa"/>
            <w:gridSpan w:val="9"/>
            <w:tcBorders>
              <w:top w:val="single" w:sz="8" w:space="0" w:color="auto"/>
              <w:left w:val="single" w:sz="8" w:space="0" w:color="auto"/>
              <w:bottom w:val="single" w:sz="8" w:space="0" w:color="auto"/>
              <w:right w:val="single" w:sz="8" w:space="0" w:color="000000"/>
            </w:tcBorders>
            <w:shd w:val="clear" w:color="auto" w:fill="auto"/>
            <w:noWrap/>
            <w:hideMark/>
          </w:tcPr>
          <w:p w14:paraId="63D4A77F" w14:textId="77777777" w:rsidR="009F249C" w:rsidRPr="00F31C8C" w:rsidRDefault="009F249C" w:rsidP="009F2F65">
            <w:pPr>
              <w:rPr>
                <w:rFonts w:ascii="Calibri" w:hAnsi="Calibri" w:cs="Calibri"/>
                <w:b/>
                <w:bCs/>
                <w:color w:val="000000"/>
              </w:rPr>
            </w:pPr>
            <w:r w:rsidRPr="00F31C8C">
              <w:rPr>
                <w:rFonts w:ascii="Calibri" w:hAnsi="Calibri" w:cs="Calibri"/>
                <w:b/>
                <w:bCs/>
                <w:color w:val="000000"/>
              </w:rPr>
              <w:t>If yes, provide website link (or content from brochure) where this specific information is presented:</w:t>
            </w:r>
          </w:p>
        </w:tc>
      </w:tr>
      <w:tr w:rsidR="009F249C" w:rsidRPr="00F31C8C" w14:paraId="633ED3D9" w14:textId="77777777" w:rsidTr="00E30656">
        <w:trPr>
          <w:trHeight w:val="300"/>
        </w:trPr>
        <w:tc>
          <w:tcPr>
            <w:tcW w:w="9436" w:type="dxa"/>
            <w:gridSpan w:val="9"/>
            <w:vMerge w:val="restart"/>
            <w:tcBorders>
              <w:top w:val="single" w:sz="8" w:space="0" w:color="auto"/>
              <w:left w:val="single" w:sz="8" w:space="0" w:color="auto"/>
              <w:bottom w:val="single" w:sz="8" w:space="0" w:color="000000"/>
              <w:right w:val="single" w:sz="8" w:space="0" w:color="000000"/>
            </w:tcBorders>
            <w:vAlign w:val="center"/>
            <w:hideMark/>
          </w:tcPr>
          <w:p w14:paraId="6600A274" w14:textId="77777777" w:rsidR="009F249C" w:rsidRPr="00F31C8C" w:rsidRDefault="009F249C" w:rsidP="009F2F65">
            <w:pPr>
              <w:rPr>
                <w:rFonts w:ascii="Calibri" w:hAnsi="Calibri" w:cs="Calibri"/>
                <w:b/>
                <w:bCs/>
                <w:color w:val="000000"/>
              </w:rPr>
            </w:pPr>
          </w:p>
        </w:tc>
        <w:tc>
          <w:tcPr>
            <w:tcW w:w="222" w:type="dxa"/>
            <w:tcBorders>
              <w:top w:val="nil"/>
              <w:left w:val="nil"/>
              <w:bottom w:val="nil"/>
              <w:right w:val="nil"/>
            </w:tcBorders>
            <w:shd w:val="clear" w:color="auto" w:fill="auto"/>
            <w:noWrap/>
            <w:vAlign w:val="bottom"/>
            <w:hideMark/>
          </w:tcPr>
          <w:p w14:paraId="416538BF" w14:textId="77777777" w:rsidR="009F249C" w:rsidRPr="00F31C8C" w:rsidRDefault="009F249C" w:rsidP="009F2F65">
            <w:pPr>
              <w:rPr>
                <w:sz w:val="20"/>
                <w:szCs w:val="20"/>
              </w:rPr>
            </w:pPr>
          </w:p>
        </w:tc>
      </w:tr>
      <w:tr w:rsidR="009F249C" w:rsidRPr="00F31C8C" w14:paraId="781998D4" w14:textId="77777777" w:rsidTr="00E30656">
        <w:trPr>
          <w:trHeight w:val="300"/>
        </w:trPr>
        <w:tc>
          <w:tcPr>
            <w:tcW w:w="9436" w:type="dxa"/>
            <w:gridSpan w:val="9"/>
            <w:vMerge/>
            <w:tcBorders>
              <w:top w:val="single" w:sz="8" w:space="0" w:color="auto"/>
              <w:left w:val="single" w:sz="8" w:space="0" w:color="auto"/>
              <w:bottom w:val="single" w:sz="8" w:space="0" w:color="000000"/>
              <w:right w:val="single" w:sz="8" w:space="0" w:color="000000"/>
            </w:tcBorders>
            <w:vAlign w:val="center"/>
            <w:hideMark/>
          </w:tcPr>
          <w:p w14:paraId="7C520B36" w14:textId="77777777" w:rsidR="009F249C" w:rsidRPr="00F31C8C" w:rsidRDefault="009F249C" w:rsidP="009F2F65">
            <w:pPr>
              <w:rPr>
                <w:rFonts w:ascii="Calibri" w:hAnsi="Calibri" w:cs="Calibri"/>
                <w:b/>
                <w:bCs/>
                <w:color w:val="000000"/>
              </w:rPr>
            </w:pPr>
          </w:p>
        </w:tc>
        <w:tc>
          <w:tcPr>
            <w:tcW w:w="222" w:type="dxa"/>
            <w:tcBorders>
              <w:top w:val="nil"/>
              <w:left w:val="nil"/>
              <w:bottom w:val="nil"/>
              <w:right w:val="nil"/>
            </w:tcBorders>
            <w:shd w:val="clear" w:color="auto" w:fill="auto"/>
            <w:noWrap/>
            <w:vAlign w:val="bottom"/>
            <w:hideMark/>
          </w:tcPr>
          <w:p w14:paraId="72851F95" w14:textId="77777777" w:rsidR="009F249C" w:rsidRPr="00F31C8C" w:rsidRDefault="009F249C" w:rsidP="009F2F65">
            <w:pPr>
              <w:rPr>
                <w:sz w:val="20"/>
                <w:szCs w:val="20"/>
              </w:rPr>
            </w:pPr>
          </w:p>
        </w:tc>
      </w:tr>
      <w:tr w:rsidR="009F249C" w:rsidRPr="00F31C8C" w14:paraId="14362614" w14:textId="77777777" w:rsidTr="00E30656">
        <w:trPr>
          <w:trHeight w:val="300"/>
        </w:trPr>
        <w:tc>
          <w:tcPr>
            <w:tcW w:w="9436" w:type="dxa"/>
            <w:gridSpan w:val="9"/>
            <w:vMerge/>
            <w:tcBorders>
              <w:top w:val="single" w:sz="8" w:space="0" w:color="auto"/>
              <w:left w:val="single" w:sz="8" w:space="0" w:color="auto"/>
              <w:bottom w:val="single" w:sz="8" w:space="0" w:color="000000"/>
              <w:right w:val="single" w:sz="8" w:space="0" w:color="000000"/>
            </w:tcBorders>
            <w:vAlign w:val="center"/>
            <w:hideMark/>
          </w:tcPr>
          <w:p w14:paraId="0908E70B" w14:textId="77777777" w:rsidR="009F249C" w:rsidRPr="00F31C8C" w:rsidRDefault="009F249C" w:rsidP="009F2F65">
            <w:pPr>
              <w:rPr>
                <w:rFonts w:ascii="Calibri" w:hAnsi="Calibri" w:cs="Calibri"/>
                <w:b/>
                <w:bCs/>
                <w:color w:val="000000"/>
              </w:rPr>
            </w:pPr>
          </w:p>
        </w:tc>
        <w:tc>
          <w:tcPr>
            <w:tcW w:w="222" w:type="dxa"/>
            <w:tcBorders>
              <w:top w:val="nil"/>
              <w:left w:val="nil"/>
              <w:bottom w:val="nil"/>
              <w:right w:val="nil"/>
            </w:tcBorders>
            <w:shd w:val="clear" w:color="auto" w:fill="auto"/>
            <w:noWrap/>
            <w:vAlign w:val="bottom"/>
            <w:hideMark/>
          </w:tcPr>
          <w:p w14:paraId="3594455F" w14:textId="77777777" w:rsidR="009F249C" w:rsidRPr="00F31C8C" w:rsidRDefault="009F249C" w:rsidP="009F2F65">
            <w:pPr>
              <w:rPr>
                <w:sz w:val="20"/>
                <w:szCs w:val="20"/>
              </w:rPr>
            </w:pPr>
          </w:p>
        </w:tc>
      </w:tr>
      <w:tr w:rsidR="009F249C" w:rsidRPr="00F31C8C" w14:paraId="7916FCE8" w14:textId="77777777" w:rsidTr="00E30656">
        <w:trPr>
          <w:trHeight w:val="315"/>
        </w:trPr>
        <w:tc>
          <w:tcPr>
            <w:tcW w:w="9436" w:type="dxa"/>
            <w:gridSpan w:val="9"/>
            <w:vMerge/>
            <w:tcBorders>
              <w:top w:val="single" w:sz="8" w:space="0" w:color="auto"/>
              <w:left w:val="single" w:sz="8" w:space="0" w:color="auto"/>
              <w:bottom w:val="single" w:sz="8" w:space="0" w:color="000000"/>
              <w:right w:val="single" w:sz="8" w:space="0" w:color="000000"/>
            </w:tcBorders>
            <w:vAlign w:val="center"/>
            <w:hideMark/>
          </w:tcPr>
          <w:p w14:paraId="7C5F9B90" w14:textId="77777777" w:rsidR="009F249C" w:rsidRPr="00F31C8C" w:rsidRDefault="009F249C" w:rsidP="009F2F65">
            <w:pPr>
              <w:rPr>
                <w:rFonts w:ascii="Calibri" w:hAnsi="Calibri" w:cs="Calibri"/>
                <w:b/>
                <w:bCs/>
                <w:color w:val="000000"/>
              </w:rPr>
            </w:pPr>
          </w:p>
        </w:tc>
        <w:tc>
          <w:tcPr>
            <w:tcW w:w="222" w:type="dxa"/>
            <w:tcBorders>
              <w:top w:val="nil"/>
              <w:left w:val="nil"/>
              <w:bottom w:val="nil"/>
              <w:right w:val="nil"/>
            </w:tcBorders>
            <w:shd w:val="clear" w:color="auto" w:fill="auto"/>
            <w:noWrap/>
            <w:vAlign w:val="bottom"/>
            <w:hideMark/>
          </w:tcPr>
          <w:p w14:paraId="7ADFDC65" w14:textId="77777777" w:rsidR="009F249C" w:rsidRPr="00F31C8C" w:rsidRDefault="009F249C" w:rsidP="009F2F65">
            <w:pPr>
              <w:rPr>
                <w:sz w:val="20"/>
                <w:szCs w:val="20"/>
              </w:rPr>
            </w:pPr>
          </w:p>
        </w:tc>
      </w:tr>
    </w:tbl>
    <w:p w14:paraId="01F157FB" w14:textId="77777777" w:rsidR="009F249C" w:rsidRDefault="009F249C" w:rsidP="009F249C"/>
    <w:tbl>
      <w:tblPr>
        <w:tblW w:w="14071" w:type="dxa"/>
        <w:tblLook w:val="04A0" w:firstRow="1" w:lastRow="0" w:firstColumn="1" w:lastColumn="0" w:noHBand="0" w:noVBand="1"/>
      </w:tblPr>
      <w:tblGrid>
        <w:gridCol w:w="9540"/>
        <w:gridCol w:w="1010"/>
        <w:gridCol w:w="503"/>
        <w:gridCol w:w="503"/>
        <w:gridCol w:w="503"/>
        <w:gridCol w:w="503"/>
        <w:gridCol w:w="503"/>
        <w:gridCol w:w="503"/>
        <w:gridCol w:w="503"/>
      </w:tblGrid>
      <w:tr w:rsidR="009F249C" w:rsidRPr="00F879BE" w14:paraId="45EC94C9" w14:textId="77777777" w:rsidTr="009F2F65">
        <w:trPr>
          <w:trHeight w:val="375"/>
        </w:trPr>
        <w:tc>
          <w:tcPr>
            <w:tcW w:w="14071" w:type="dxa"/>
            <w:gridSpan w:val="9"/>
            <w:tcBorders>
              <w:top w:val="nil"/>
              <w:left w:val="nil"/>
              <w:bottom w:val="nil"/>
              <w:right w:val="nil"/>
            </w:tcBorders>
            <w:shd w:val="clear" w:color="000000" w:fill="FFFFFF"/>
            <w:noWrap/>
            <w:vAlign w:val="center"/>
            <w:hideMark/>
          </w:tcPr>
          <w:p w14:paraId="26B697DC" w14:textId="77777777" w:rsidR="009F249C" w:rsidRPr="00F879BE" w:rsidRDefault="009F249C" w:rsidP="009F2F65">
            <w:pPr>
              <w:rPr>
                <w:b/>
                <w:bCs/>
                <w:sz w:val="28"/>
                <w:szCs w:val="28"/>
              </w:rPr>
            </w:pPr>
            <w:r w:rsidRPr="00F879BE">
              <w:rPr>
                <w:b/>
                <w:bCs/>
                <w:sz w:val="28"/>
                <w:szCs w:val="28"/>
              </w:rPr>
              <w:t>Internship Program Admissions</w:t>
            </w:r>
          </w:p>
        </w:tc>
      </w:tr>
      <w:tr w:rsidR="009F249C" w:rsidRPr="00F879BE" w14:paraId="2B4BFDDA" w14:textId="77777777" w:rsidTr="009F2F65">
        <w:trPr>
          <w:trHeight w:val="945"/>
        </w:trPr>
        <w:tc>
          <w:tcPr>
            <w:tcW w:w="9540" w:type="dxa"/>
            <w:tcBorders>
              <w:top w:val="single" w:sz="8" w:space="0" w:color="auto"/>
              <w:left w:val="single" w:sz="8" w:space="0" w:color="auto"/>
              <w:bottom w:val="single" w:sz="8" w:space="0" w:color="auto"/>
              <w:right w:val="single" w:sz="8" w:space="0" w:color="000000"/>
            </w:tcBorders>
            <w:shd w:val="clear" w:color="auto" w:fill="auto"/>
            <w:hideMark/>
          </w:tcPr>
          <w:p w14:paraId="2014AFE6" w14:textId="77777777" w:rsidR="009F249C" w:rsidRPr="00F879BE" w:rsidRDefault="009F249C" w:rsidP="009F2F65">
            <w:pPr>
              <w:rPr>
                <w:rFonts w:ascii="Calibri" w:hAnsi="Calibri"/>
                <w:b/>
                <w:bCs/>
              </w:rPr>
            </w:pPr>
            <w:r w:rsidRPr="00F879BE">
              <w:rPr>
                <w:rFonts w:ascii="Calibri" w:hAnsi="Calibri"/>
                <w:b/>
                <w:bCs/>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tc>
        <w:tc>
          <w:tcPr>
            <w:tcW w:w="1010" w:type="dxa"/>
            <w:tcBorders>
              <w:top w:val="nil"/>
              <w:left w:val="nil"/>
              <w:bottom w:val="nil"/>
              <w:right w:val="nil"/>
            </w:tcBorders>
            <w:shd w:val="clear" w:color="auto" w:fill="auto"/>
            <w:vAlign w:val="bottom"/>
            <w:hideMark/>
          </w:tcPr>
          <w:p w14:paraId="54ACCBF7" w14:textId="77777777" w:rsidR="009F249C" w:rsidRPr="00F879BE" w:rsidRDefault="009F249C" w:rsidP="009F2F65">
            <w:pPr>
              <w:spacing w:after="240"/>
              <w:rPr>
                <w:rFonts w:ascii="Calibri" w:hAnsi="Calibri"/>
                <w:b/>
                <w:bCs/>
              </w:rPr>
            </w:pPr>
          </w:p>
        </w:tc>
        <w:tc>
          <w:tcPr>
            <w:tcW w:w="503" w:type="dxa"/>
            <w:tcBorders>
              <w:top w:val="nil"/>
              <w:left w:val="nil"/>
              <w:bottom w:val="nil"/>
              <w:right w:val="nil"/>
            </w:tcBorders>
            <w:shd w:val="clear" w:color="auto" w:fill="auto"/>
            <w:vAlign w:val="bottom"/>
            <w:hideMark/>
          </w:tcPr>
          <w:p w14:paraId="0419B287"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68E298D1"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580D7778"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17AD25DD"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68925F02"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5253B3C1"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7023DFC2" w14:textId="77777777" w:rsidR="009F249C" w:rsidRPr="00F879BE" w:rsidRDefault="009F249C" w:rsidP="009F2F65">
            <w:pPr>
              <w:rPr>
                <w:sz w:val="20"/>
                <w:szCs w:val="20"/>
              </w:rPr>
            </w:pPr>
          </w:p>
        </w:tc>
      </w:tr>
      <w:tr w:rsidR="009F249C" w:rsidRPr="00F879BE" w14:paraId="596D13A0" w14:textId="77777777" w:rsidTr="009F2F65">
        <w:trPr>
          <w:trHeight w:val="945"/>
        </w:trPr>
        <w:tc>
          <w:tcPr>
            <w:tcW w:w="9540"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1D566F16" w14:textId="77777777" w:rsidR="009F249C" w:rsidRDefault="009F249C" w:rsidP="009F2F65">
            <w:pPr>
              <w:rPr>
                <w:rFonts w:ascii="Calibri" w:hAnsi="Calibri"/>
              </w:rPr>
            </w:pPr>
            <w:r w:rsidRPr="002F61EE">
              <w:rPr>
                <w:rFonts w:ascii="Calibri" w:hAnsi="Calibri"/>
              </w:rPr>
              <w:t> The goal of the CAVHCS internship program is to provide broad and practical training to prepare interns to practice as post-doctoral residents or as entry-level psychologists in a wide variety of clinical settings, including medical centers, public sector health care settings and private practice.  Training is based on the Practitioner-Scholar, or Vail, model.  The Psychology staff assumes responsibility for training interns in psychological assessment, as well as individual</w:t>
            </w:r>
            <w:r>
              <w:rPr>
                <w:rFonts w:ascii="Calibri" w:hAnsi="Calibri"/>
              </w:rPr>
              <w:t xml:space="preserve"> and</w:t>
            </w:r>
            <w:r w:rsidRPr="002F61EE">
              <w:rPr>
                <w:rFonts w:ascii="Calibri" w:hAnsi="Calibri"/>
              </w:rPr>
              <w:t xml:space="preserve"> group treatment of adults. Heavy emphasis is placed on evidence based practice, the development of consultation skills, as well as the enhancement of knowledge/sensitivity to the cultural, ethical and legal issues that impact psychological practice.   Interns have opportunities to work with a diagnostically diverse group of general mental health patients, but they also receive specialty training in the area(s) of their choice, including PTSD, Chronic Pain, and Primary Care/Behavioral Health.  Our program is distinctive in providing interns the opportunity to enhance and develop their cultural competence in working with an ethnically diverse patient population, both urban and rural, which is culturally rich, but is traditionally underserved.  In addition to the acquisition of knowledge and skills, it is expected that the intern will develop their professional identity as a psychologist during the internship year, as they assume greater independence and responsibility.  </w:t>
            </w:r>
          </w:p>
          <w:p w14:paraId="17F05F22" w14:textId="77777777" w:rsidR="009F249C" w:rsidRDefault="009F249C" w:rsidP="009F2F65">
            <w:pPr>
              <w:rPr>
                <w:rFonts w:ascii="Calibri" w:hAnsi="Calibri"/>
              </w:rPr>
            </w:pPr>
          </w:p>
          <w:p w14:paraId="7B7E6168" w14:textId="77777777" w:rsidR="009F249C" w:rsidRDefault="009F249C" w:rsidP="009F2F65">
            <w:pPr>
              <w:rPr>
                <w:rFonts w:ascii="Calibri" w:hAnsi="Calibri"/>
              </w:rPr>
            </w:pPr>
            <w:r>
              <w:rPr>
                <w:rFonts w:ascii="Calibri" w:hAnsi="Calibri"/>
              </w:rPr>
              <w:t xml:space="preserve">Interns are expected to complete a minimum of 500 hours of direct patient care over the course of the training year. Additionally, CAVHCS requires completion of four comprehensive psychological evaluations and integrated reports to address referrals related to diagnostic </w:t>
            </w:r>
            <w:r>
              <w:rPr>
                <w:rFonts w:ascii="Calibri" w:hAnsi="Calibri"/>
              </w:rPr>
              <w:lastRenderedPageBreak/>
              <w:t>clarification, treatment planning, and health-focused assessments (i.e., surgical or transplant evaluations).</w:t>
            </w:r>
          </w:p>
          <w:p w14:paraId="3A6BCC9E" w14:textId="77777777" w:rsidR="009F249C" w:rsidRDefault="009F249C" w:rsidP="009F2F65">
            <w:pPr>
              <w:rPr>
                <w:rFonts w:ascii="Calibri" w:hAnsi="Calibri"/>
              </w:rPr>
            </w:pPr>
          </w:p>
          <w:p w14:paraId="54958A5C" w14:textId="77777777" w:rsidR="009F249C" w:rsidRPr="002F61EE" w:rsidRDefault="009F249C" w:rsidP="009F2F65">
            <w:pPr>
              <w:rPr>
                <w:rFonts w:ascii="Calibri" w:hAnsi="Calibri"/>
              </w:rPr>
            </w:pPr>
            <w:r>
              <w:rPr>
                <w:rFonts w:ascii="Calibri" w:hAnsi="Calibri"/>
              </w:rPr>
              <w:t xml:space="preserve">Interns are selected via review of materials and interview in line with APPIC policies and procedures. Additional information regarding our application requirements is included within the training brochure.  </w:t>
            </w:r>
          </w:p>
        </w:tc>
        <w:tc>
          <w:tcPr>
            <w:tcW w:w="1010" w:type="dxa"/>
            <w:tcBorders>
              <w:top w:val="nil"/>
              <w:left w:val="nil"/>
              <w:bottom w:val="nil"/>
              <w:right w:val="nil"/>
            </w:tcBorders>
            <w:shd w:val="clear" w:color="auto" w:fill="auto"/>
            <w:vAlign w:val="bottom"/>
            <w:hideMark/>
          </w:tcPr>
          <w:p w14:paraId="07E9D7C6" w14:textId="77777777" w:rsidR="009F249C" w:rsidRPr="00F879BE" w:rsidRDefault="009F249C" w:rsidP="009F2F65">
            <w:pPr>
              <w:rPr>
                <w:rFonts w:ascii="Calibri" w:hAnsi="Calibri"/>
                <w:b/>
                <w:bCs/>
              </w:rPr>
            </w:pPr>
          </w:p>
        </w:tc>
        <w:tc>
          <w:tcPr>
            <w:tcW w:w="503" w:type="dxa"/>
            <w:tcBorders>
              <w:top w:val="nil"/>
              <w:left w:val="nil"/>
              <w:bottom w:val="nil"/>
              <w:right w:val="nil"/>
            </w:tcBorders>
            <w:shd w:val="clear" w:color="auto" w:fill="auto"/>
            <w:vAlign w:val="bottom"/>
            <w:hideMark/>
          </w:tcPr>
          <w:p w14:paraId="31076D12"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04F0107A"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08B4CFFF"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1B9C1B8B"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4ED955EC"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02C221F2"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6C9CE0E8" w14:textId="77777777" w:rsidR="009F249C" w:rsidRPr="00F879BE" w:rsidRDefault="009F249C" w:rsidP="009F2F65">
            <w:pPr>
              <w:rPr>
                <w:sz w:val="20"/>
                <w:szCs w:val="20"/>
              </w:rPr>
            </w:pPr>
          </w:p>
        </w:tc>
      </w:tr>
      <w:tr w:rsidR="009F249C" w:rsidRPr="00F879BE" w14:paraId="1828543A" w14:textId="77777777" w:rsidTr="009F2F65">
        <w:trPr>
          <w:trHeight w:val="945"/>
        </w:trPr>
        <w:tc>
          <w:tcPr>
            <w:tcW w:w="9540" w:type="dxa"/>
            <w:vMerge/>
            <w:tcBorders>
              <w:top w:val="single" w:sz="8" w:space="0" w:color="auto"/>
              <w:left w:val="single" w:sz="8" w:space="0" w:color="auto"/>
              <w:bottom w:val="single" w:sz="8" w:space="0" w:color="000000"/>
              <w:right w:val="single" w:sz="8" w:space="0" w:color="000000"/>
            </w:tcBorders>
            <w:vAlign w:val="center"/>
            <w:hideMark/>
          </w:tcPr>
          <w:p w14:paraId="4896CEE5" w14:textId="77777777" w:rsidR="009F249C" w:rsidRPr="00F879BE" w:rsidRDefault="009F249C" w:rsidP="009F2F65">
            <w:pPr>
              <w:rPr>
                <w:rFonts w:ascii="Calibri" w:hAnsi="Calibri"/>
                <w:b/>
                <w:bCs/>
              </w:rPr>
            </w:pPr>
          </w:p>
        </w:tc>
        <w:tc>
          <w:tcPr>
            <w:tcW w:w="1010" w:type="dxa"/>
            <w:tcBorders>
              <w:top w:val="nil"/>
              <w:left w:val="nil"/>
              <w:bottom w:val="nil"/>
              <w:right w:val="nil"/>
            </w:tcBorders>
            <w:shd w:val="clear" w:color="auto" w:fill="auto"/>
            <w:vAlign w:val="bottom"/>
            <w:hideMark/>
          </w:tcPr>
          <w:p w14:paraId="5C8C0500"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02A8BABA"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1E10305D"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6E1C1B81"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47580BCA"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17C91BD4"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193D4685"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5EC72020" w14:textId="77777777" w:rsidR="009F249C" w:rsidRPr="00F879BE" w:rsidRDefault="009F249C" w:rsidP="009F2F65">
            <w:pPr>
              <w:rPr>
                <w:sz w:val="20"/>
                <w:szCs w:val="20"/>
              </w:rPr>
            </w:pPr>
          </w:p>
        </w:tc>
      </w:tr>
      <w:tr w:rsidR="009F249C" w:rsidRPr="00F879BE" w14:paraId="7FDBDC42" w14:textId="77777777" w:rsidTr="009F2F65">
        <w:trPr>
          <w:trHeight w:val="945"/>
        </w:trPr>
        <w:tc>
          <w:tcPr>
            <w:tcW w:w="9540" w:type="dxa"/>
            <w:vMerge/>
            <w:tcBorders>
              <w:top w:val="single" w:sz="8" w:space="0" w:color="auto"/>
              <w:left w:val="single" w:sz="8" w:space="0" w:color="auto"/>
              <w:bottom w:val="single" w:sz="8" w:space="0" w:color="000000"/>
              <w:right w:val="single" w:sz="8" w:space="0" w:color="000000"/>
            </w:tcBorders>
            <w:vAlign w:val="center"/>
            <w:hideMark/>
          </w:tcPr>
          <w:p w14:paraId="5E33FE6C" w14:textId="77777777" w:rsidR="009F249C" w:rsidRPr="00F879BE" w:rsidRDefault="009F249C" w:rsidP="009F2F65">
            <w:pPr>
              <w:rPr>
                <w:rFonts w:ascii="Calibri" w:hAnsi="Calibri"/>
                <w:b/>
                <w:bCs/>
              </w:rPr>
            </w:pPr>
          </w:p>
        </w:tc>
        <w:tc>
          <w:tcPr>
            <w:tcW w:w="1010" w:type="dxa"/>
            <w:tcBorders>
              <w:top w:val="nil"/>
              <w:left w:val="nil"/>
              <w:bottom w:val="nil"/>
              <w:right w:val="nil"/>
            </w:tcBorders>
            <w:shd w:val="clear" w:color="auto" w:fill="auto"/>
            <w:vAlign w:val="bottom"/>
            <w:hideMark/>
          </w:tcPr>
          <w:p w14:paraId="0BB46EC6"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240A46DF"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394DA18B"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723B24BD"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61FD5F4B"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503DAB2B"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68DC722D"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6C151537" w14:textId="77777777" w:rsidR="009F249C" w:rsidRPr="00F879BE" w:rsidRDefault="009F249C" w:rsidP="009F2F65">
            <w:pPr>
              <w:rPr>
                <w:sz w:val="20"/>
                <w:szCs w:val="20"/>
              </w:rPr>
            </w:pPr>
          </w:p>
        </w:tc>
      </w:tr>
      <w:tr w:rsidR="009F249C" w:rsidRPr="00F879BE" w14:paraId="1BAA9C75" w14:textId="77777777" w:rsidTr="009F2F65">
        <w:trPr>
          <w:trHeight w:val="1182"/>
        </w:trPr>
        <w:tc>
          <w:tcPr>
            <w:tcW w:w="9540" w:type="dxa"/>
            <w:vMerge/>
            <w:tcBorders>
              <w:top w:val="single" w:sz="8" w:space="0" w:color="auto"/>
              <w:left w:val="single" w:sz="8" w:space="0" w:color="auto"/>
              <w:bottom w:val="single" w:sz="8" w:space="0" w:color="000000"/>
              <w:right w:val="single" w:sz="8" w:space="0" w:color="000000"/>
            </w:tcBorders>
            <w:vAlign w:val="center"/>
            <w:hideMark/>
          </w:tcPr>
          <w:p w14:paraId="309DC4CB" w14:textId="77777777" w:rsidR="009F249C" w:rsidRPr="00F879BE" w:rsidRDefault="009F249C" w:rsidP="009F2F65">
            <w:pPr>
              <w:rPr>
                <w:rFonts w:ascii="Calibri" w:hAnsi="Calibri"/>
                <w:b/>
                <w:bCs/>
              </w:rPr>
            </w:pPr>
          </w:p>
        </w:tc>
        <w:tc>
          <w:tcPr>
            <w:tcW w:w="1010" w:type="dxa"/>
            <w:tcBorders>
              <w:top w:val="nil"/>
              <w:left w:val="nil"/>
              <w:bottom w:val="nil"/>
              <w:right w:val="nil"/>
            </w:tcBorders>
            <w:shd w:val="clear" w:color="auto" w:fill="auto"/>
            <w:vAlign w:val="bottom"/>
            <w:hideMark/>
          </w:tcPr>
          <w:p w14:paraId="2F935A1E"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42F4F77B"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4AC70792"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507A365E"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7B84952D"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285BE82B"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68E6872B" w14:textId="77777777" w:rsidR="009F249C" w:rsidRPr="00F879BE" w:rsidRDefault="009F249C" w:rsidP="009F2F65">
            <w:pPr>
              <w:rPr>
                <w:sz w:val="20"/>
                <w:szCs w:val="20"/>
              </w:rPr>
            </w:pPr>
          </w:p>
        </w:tc>
        <w:tc>
          <w:tcPr>
            <w:tcW w:w="503" w:type="dxa"/>
            <w:tcBorders>
              <w:top w:val="nil"/>
              <w:left w:val="nil"/>
              <w:bottom w:val="nil"/>
              <w:right w:val="nil"/>
            </w:tcBorders>
            <w:shd w:val="clear" w:color="auto" w:fill="auto"/>
            <w:vAlign w:val="bottom"/>
            <w:hideMark/>
          </w:tcPr>
          <w:p w14:paraId="6EDC7CBF" w14:textId="77777777" w:rsidR="009F249C" w:rsidRPr="00F879BE" w:rsidRDefault="009F249C" w:rsidP="009F2F65">
            <w:pPr>
              <w:rPr>
                <w:sz w:val="20"/>
                <w:szCs w:val="20"/>
              </w:rPr>
            </w:pPr>
          </w:p>
        </w:tc>
      </w:tr>
    </w:tbl>
    <w:p w14:paraId="7B40EBB9" w14:textId="77777777" w:rsidR="009F249C" w:rsidRDefault="009F249C" w:rsidP="009F249C"/>
    <w:tbl>
      <w:tblPr>
        <w:tblStyle w:val="TableGrid"/>
        <w:tblW w:w="9535" w:type="dxa"/>
        <w:tblLook w:val="04A0" w:firstRow="1" w:lastRow="0" w:firstColumn="1" w:lastColumn="0" w:noHBand="0" w:noVBand="1"/>
      </w:tblPr>
      <w:tblGrid>
        <w:gridCol w:w="4674"/>
        <w:gridCol w:w="811"/>
        <w:gridCol w:w="810"/>
        <w:gridCol w:w="3240"/>
      </w:tblGrid>
      <w:tr w:rsidR="009F249C" w:rsidRPr="00F879BE" w14:paraId="0C14AE7C" w14:textId="77777777" w:rsidTr="009F2F65">
        <w:trPr>
          <w:trHeight w:val="600"/>
        </w:trPr>
        <w:tc>
          <w:tcPr>
            <w:tcW w:w="9535" w:type="dxa"/>
            <w:gridSpan w:val="4"/>
            <w:noWrap/>
            <w:hideMark/>
          </w:tcPr>
          <w:p w14:paraId="04A01365" w14:textId="77777777" w:rsidR="009F249C" w:rsidRPr="00F879BE" w:rsidRDefault="009F249C" w:rsidP="009F2F65">
            <w:r w:rsidRPr="00F879BE">
              <w:rPr>
                <w:b/>
                <w:bCs/>
              </w:rPr>
              <w:t>Does the program require that applicants have received a minimum number of hours of the following at time of application? If Yes, indicate how many:</w:t>
            </w:r>
          </w:p>
        </w:tc>
      </w:tr>
      <w:tr w:rsidR="009F249C" w:rsidRPr="00F879BE" w14:paraId="57697026" w14:textId="77777777" w:rsidTr="009F2F65">
        <w:trPr>
          <w:trHeight w:val="300"/>
        </w:trPr>
        <w:tc>
          <w:tcPr>
            <w:tcW w:w="4674" w:type="dxa"/>
            <w:noWrap/>
            <w:hideMark/>
          </w:tcPr>
          <w:p w14:paraId="107685A5" w14:textId="77777777" w:rsidR="009F249C" w:rsidRPr="00F879BE" w:rsidRDefault="009F249C" w:rsidP="009F2F65">
            <w:r w:rsidRPr="00F879BE">
              <w:t>Total Direct Contact Intervention Hours</w:t>
            </w:r>
          </w:p>
        </w:tc>
        <w:tc>
          <w:tcPr>
            <w:tcW w:w="811" w:type="dxa"/>
            <w:noWrap/>
            <w:hideMark/>
          </w:tcPr>
          <w:p w14:paraId="2DF1C011" w14:textId="77777777" w:rsidR="009F249C" w:rsidRPr="00F879BE" w:rsidRDefault="009F249C" w:rsidP="009F2F65">
            <w:r w:rsidRPr="00F879BE">
              <w:t> </w:t>
            </w:r>
          </w:p>
        </w:tc>
        <w:tc>
          <w:tcPr>
            <w:tcW w:w="810" w:type="dxa"/>
            <w:noWrap/>
            <w:hideMark/>
          </w:tcPr>
          <w:p w14:paraId="2E621DB3" w14:textId="77777777" w:rsidR="009F249C" w:rsidRPr="00F879BE" w:rsidRDefault="009F249C" w:rsidP="009F2F65">
            <w:r w:rsidRPr="00F879BE">
              <w:t> </w:t>
            </w:r>
          </w:p>
        </w:tc>
        <w:tc>
          <w:tcPr>
            <w:tcW w:w="3240" w:type="dxa"/>
            <w:noWrap/>
            <w:hideMark/>
          </w:tcPr>
          <w:p w14:paraId="051A277C" w14:textId="172976D7" w:rsidR="009F249C" w:rsidRPr="00F879BE" w:rsidRDefault="009F249C" w:rsidP="009F2F65">
            <w:r w:rsidRPr="00F879BE">
              <w:t>Amount:</w:t>
            </w:r>
            <w:r>
              <w:t xml:space="preserve"> </w:t>
            </w:r>
            <w:r w:rsidR="00CD0C21">
              <w:t>4</w:t>
            </w:r>
            <w:r>
              <w:t>00 recommended</w:t>
            </w:r>
          </w:p>
        </w:tc>
      </w:tr>
      <w:tr w:rsidR="009F249C" w:rsidRPr="00F879BE" w14:paraId="0F5F0592" w14:textId="77777777" w:rsidTr="009F2F65">
        <w:trPr>
          <w:trHeight w:val="300"/>
        </w:trPr>
        <w:tc>
          <w:tcPr>
            <w:tcW w:w="4674" w:type="dxa"/>
            <w:noWrap/>
            <w:hideMark/>
          </w:tcPr>
          <w:p w14:paraId="0300532D" w14:textId="77777777" w:rsidR="009F249C" w:rsidRPr="00F879BE" w:rsidRDefault="009F249C" w:rsidP="009F2F65">
            <w:r w:rsidRPr="00F879BE">
              <w:t>Total Direct Contact Assessment Hours</w:t>
            </w:r>
          </w:p>
        </w:tc>
        <w:tc>
          <w:tcPr>
            <w:tcW w:w="811" w:type="dxa"/>
            <w:noWrap/>
            <w:hideMark/>
          </w:tcPr>
          <w:p w14:paraId="3E839201" w14:textId="77777777" w:rsidR="009F249C" w:rsidRPr="00F879BE" w:rsidRDefault="009F249C" w:rsidP="009F2F65">
            <w:r w:rsidRPr="00F879BE">
              <w:t> </w:t>
            </w:r>
          </w:p>
        </w:tc>
        <w:tc>
          <w:tcPr>
            <w:tcW w:w="810" w:type="dxa"/>
            <w:noWrap/>
            <w:hideMark/>
          </w:tcPr>
          <w:p w14:paraId="58851418" w14:textId="77777777" w:rsidR="009F249C" w:rsidRPr="00F879BE" w:rsidRDefault="009F249C" w:rsidP="009F2F65">
            <w:r w:rsidRPr="00F879BE">
              <w:t> </w:t>
            </w:r>
          </w:p>
        </w:tc>
        <w:tc>
          <w:tcPr>
            <w:tcW w:w="3240" w:type="dxa"/>
            <w:noWrap/>
            <w:hideMark/>
          </w:tcPr>
          <w:p w14:paraId="0460C480" w14:textId="77777777" w:rsidR="009F249C" w:rsidRPr="00F879BE" w:rsidRDefault="009F249C" w:rsidP="009F2F65">
            <w:r w:rsidRPr="00F879BE">
              <w:t>Amount:</w:t>
            </w:r>
            <w:r>
              <w:t xml:space="preserve"> 100 recommended</w:t>
            </w:r>
          </w:p>
        </w:tc>
      </w:tr>
    </w:tbl>
    <w:p w14:paraId="4B6565D0" w14:textId="77777777" w:rsidR="009F249C" w:rsidRDefault="009F249C" w:rsidP="009F249C"/>
    <w:tbl>
      <w:tblPr>
        <w:tblW w:w="9530" w:type="dxa"/>
        <w:tblLook w:val="04A0" w:firstRow="1" w:lastRow="0" w:firstColumn="1" w:lastColumn="0" w:noHBand="0" w:noVBand="1"/>
      </w:tblPr>
      <w:tblGrid>
        <w:gridCol w:w="9530"/>
      </w:tblGrid>
      <w:tr w:rsidR="009F249C" w:rsidRPr="00F879BE" w14:paraId="6EF95D13" w14:textId="77777777" w:rsidTr="009F2F65">
        <w:trPr>
          <w:trHeight w:val="315"/>
        </w:trPr>
        <w:tc>
          <w:tcPr>
            <w:tcW w:w="9530" w:type="dxa"/>
            <w:tcBorders>
              <w:top w:val="single" w:sz="8" w:space="0" w:color="auto"/>
              <w:left w:val="single" w:sz="8" w:space="0" w:color="auto"/>
              <w:bottom w:val="single" w:sz="8" w:space="0" w:color="auto"/>
              <w:right w:val="single" w:sz="8" w:space="0" w:color="000000"/>
            </w:tcBorders>
            <w:shd w:val="clear" w:color="auto" w:fill="auto"/>
            <w:noWrap/>
            <w:hideMark/>
          </w:tcPr>
          <w:p w14:paraId="0BFFCA1C" w14:textId="77777777" w:rsidR="009F249C" w:rsidRPr="00F879BE" w:rsidRDefault="009F249C" w:rsidP="009F2F65">
            <w:pPr>
              <w:rPr>
                <w:rFonts w:ascii="Calibri" w:hAnsi="Calibri"/>
                <w:b/>
                <w:bCs/>
                <w:color w:val="000000"/>
              </w:rPr>
            </w:pPr>
            <w:r w:rsidRPr="00F879BE">
              <w:rPr>
                <w:rFonts w:ascii="Calibri" w:hAnsi="Calibri"/>
                <w:b/>
                <w:bCs/>
                <w:color w:val="000000"/>
              </w:rPr>
              <w:t>Describe any other required minimum criteria used to screen applicants:</w:t>
            </w:r>
          </w:p>
        </w:tc>
      </w:tr>
      <w:tr w:rsidR="009F249C" w:rsidRPr="00F879BE" w14:paraId="66F7A8F0" w14:textId="77777777" w:rsidTr="009F2F65">
        <w:trPr>
          <w:trHeight w:val="450"/>
        </w:trPr>
        <w:tc>
          <w:tcPr>
            <w:tcW w:w="9530"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6F7497FD" w14:textId="77777777" w:rsidR="009F249C" w:rsidRPr="009F249C" w:rsidRDefault="009F249C" w:rsidP="009F2F65">
            <w:pPr>
              <w:rPr>
                <w:rFonts w:ascii="Calibri" w:hAnsi="Calibri"/>
                <w:color w:val="000000"/>
              </w:rPr>
            </w:pPr>
            <w:r w:rsidRPr="009F249C">
              <w:rPr>
                <w:rFonts w:ascii="Calibri" w:hAnsi="Calibri"/>
                <w:color w:val="000000"/>
              </w:rPr>
              <w:t xml:space="preserve"> While we do not make specific requirements for hours, generally candidates who are successful with our program have accrued at least 500 direct contact intervention hours and 100 direct contact assessment hours, with 1000 or more total hours for application. Familiarity with integrated reports, as evidenced by 3 or more integrated reports, is also generally beneficial. Limits are flexible, especially in light of COVID-19 adjustments and potential impacts on availability of training opportunities. </w:t>
            </w:r>
          </w:p>
        </w:tc>
      </w:tr>
      <w:tr w:rsidR="009F249C" w:rsidRPr="00F879BE" w14:paraId="451F12A0" w14:textId="77777777" w:rsidTr="009F2F65">
        <w:trPr>
          <w:trHeight w:val="450"/>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4618EBE9" w14:textId="77777777" w:rsidR="009F249C" w:rsidRPr="00F879BE" w:rsidRDefault="009F249C" w:rsidP="009F2F65">
            <w:pPr>
              <w:rPr>
                <w:rFonts w:ascii="Calibri" w:hAnsi="Calibri"/>
                <w:b/>
                <w:bCs/>
                <w:color w:val="000000"/>
              </w:rPr>
            </w:pPr>
          </w:p>
        </w:tc>
      </w:tr>
      <w:tr w:rsidR="009F249C" w:rsidRPr="00F879BE" w14:paraId="121AE3D6" w14:textId="77777777" w:rsidTr="009F2F65">
        <w:trPr>
          <w:trHeight w:val="1182"/>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541A5AD1" w14:textId="77777777" w:rsidR="009F249C" w:rsidRPr="00F879BE" w:rsidRDefault="009F249C" w:rsidP="009F2F65">
            <w:pPr>
              <w:rPr>
                <w:rFonts w:ascii="Calibri" w:hAnsi="Calibri"/>
                <w:b/>
                <w:bCs/>
                <w:color w:val="000000"/>
              </w:rPr>
            </w:pPr>
          </w:p>
        </w:tc>
      </w:tr>
      <w:tr w:rsidR="009F249C" w:rsidRPr="00F879BE" w14:paraId="1029E0E9" w14:textId="77777777" w:rsidTr="009F2F65">
        <w:trPr>
          <w:trHeight w:val="450"/>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2CA34F67" w14:textId="77777777" w:rsidR="009F249C" w:rsidRPr="00F879BE" w:rsidRDefault="009F249C" w:rsidP="009F2F65">
            <w:pPr>
              <w:rPr>
                <w:rFonts w:ascii="Calibri" w:hAnsi="Calibri"/>
                <w:b/>
                <w:bCs/>
                <w:color w:val="000000"/>
              </w:rPr>
            </w:pPr>
          </w:p>
        </w:tc>
      </w:tr>
      <w:tr w:rsidR="009F249C" w:rsidRPr="00F879BE" w14:paraId="4AE15C9A" w14:textId="77777777" w:rsidTr="009F2F65">
        <w:trPr>
          <w:trHeight w:val="450"/>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31A610DB" w14:textId="77777777" w:rsidR="009F249C" w:rsidRPr="00F879BE" w:rsidRDefault="009F249C" w:rsidP="009F2F65">
            <w:pPr>
              <w:rPr>
                <w:rFonts w:ascii="Calibri" w:hAnsi="Calibri"/>
                <w:b/>
                <w:bCs/>
                <w:color w:val="000000"/>
              </w:rPr>
            </w:pPr>
          </w:p>
        </w:tc>
      </w:tr>
      <w:tr w:rsidR="009F249C" w:rsidRPr="00F879BE" w14:paraId="1D06BCE6" w14:textId="77777777" w:rsidTr="009F2F65">
        <w:trPr>
          <w:trHeight w:val="450"/>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42AA5EE1" w14:textId="77777777" w:rsidR="009F249C" w:rsidRPr="00F879BE" w:rsidRDefault="009F249C" w:rsidP="009F2F65">
            <w:pPr>
              <w:rPr>
                <w:rFonts w:ascii="Calibri" w:hAnsi="Calibri"/>
                <w:b/>
                <w:bCs/>
                <w:color w:val="000000"/>
              </w:rPr>
            </w:pPr>
          </w:p>
        </w:tc>
      </w:tr>
    </w:tbl>
    <w:p w14:paraId="4FE0AFE3" w14:textId="77777777" w:rsidR="009F249C" w:rsidRDefault="009F249C" w:rsidP="009F249C"/>
    <w:tbl>
      <w:tblPr>
        <w:tblW w:w="9540" w:type="dxa"/>
        <w:tblLook w:val="04A0" w:firstRow="1" w:lastRow="0" w:firstColumn="1" w:lastColumn="0" w:noHBand="0" w:noVBand="1"/>
      </w:tblPr>
      <w:tblGrid>
        <w:gridCol w:w="6416"/>
        <w:gridCol w:w="1156"/>
        <w:gridCol w:w="438"/>
        <w:gridCol w:w="540"/>
        <w:gridCol w:w="990"/>
      </w:tblGrid>
      <w:tr w:rsidR="009F249C" w:rsidRPr="00F879BE" w14:paraId="1A592761" w14:textId="77777777" w:rsidTr="009F2F65">
        <w:trPr>
          <w:trHeight w:val="390"/>
        </w:trPr>
        <w:tc>
          <w:tcPr>
            <w:tcW w:w="9540" w:type="dxa"/>
            <w:gridSpan w:val="5"/>
            <w:tcBorders>
              <w:top w:val="nil"/>
              <w:left w:val="nil"/>
              <w:bottom w:val="nil"/>
              <w:right w:val="nil"/>
            </w:tcBorders>
            <w:shd w:val="clear" w:color="000000" w:fill="FFFFFF"/>
            <w:noWrap/>
            <w:vAlign w:val="center"/>
            <w:hideMark/>
          </w:tcPr>
          <w:p w14:paraId="79C875B9" w14:textId="77777777" w:rsidR="009F249C" w:rsidRPr="00F879BE" w:rsidRDefault="009F249C" w:rsidP="009F2F65">
            <w:pPr>
              <w:rPr>
                <w:b/>
                <w:bCs/>
                <w:color w:val="000000"/>
                <w:sz w:val="28"/>
                <w:szCs w:val="28"/>
              </w:rPr>
            </w:pPr>
            <w:r w:rsidRPr="00F879BE">
              <w:rPr>
                <w:b/>
                <w:bCs/>
                <w:color w:val="000000"/>
                <w:sz w:val="28"/>
                <w:szCs w:val="28"/>
              </w:rPr>
              <w:t>Financial and Other Benefit Support for Upcoming Training Year*</w:t>
            </w:r>
          </w:p>
        </w:tc>
      </w:tr>
      <w:tr w:rsidR="009F249C" w:rsidRPr="00F879BE" w14:paraId="48A73E0A" w14:textId="77777777" w:rsidTr="009F2F65">
        <w:trPr>
          <w:trHeight w:val="300"/>
        </w:trPr>
        <w:tc>
          <w:tcPr>
            <w:tcW w:w="7572" w:type="dxa"/>
            <w:gridSpan w:val="2"/>
            <w:tcBorders>
              <w:top w:val="single" w:sz="8" w:space="0" w:color="auto"/>
              <w:left w:val="single" w:sz="8" w:space="0" w:color="auto"/>
              <w:bottom w:val="single" w:sz="4" w:space="0" w:color="auto"/>
              <w:right w:val="nil"/>
            </w:tcBorders>
            <w:shd w:val="clear" w:color="000000" w:fill="FFFFFF"/>
            <w:noWrap/>
            <w:vAlign w:val="bottom"/>
            <w:hideMark/>
          </w:tcPr>
          <w:p w14:paraId="694880BD" w14:textId="77777777" w:rsidR="009F249C" w:rsidRPr="00F879BE" w:rsidRDefault="009F249C" w:rsidP="009F2F65">
            <w:pPr>
              <w:rPr>
                <w:rFonts w:ascii="Calibri" w:hAnsi="Calibri"/>
                <w:color w:val="000000"/>
              </w:rPr>
            </w:pPr>
            <w:r w:rsidRPr="00F879BE">
              <w:rPr>
                <w:rFonts w:ascii="Calibri" w:hAnsi="Calibri"/>
                <w:color w:val="000000"/>
              </w:rPr>
              <w:t xml:space="preserve">Annual Stipend/Salary for Full-time Interns </w:t>
            </w:r>
          </w:p>
        </w:tc>
        <w:tc>
          <w:tcPr>
            <w:tcW w:w="1968"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D7FBDF6" w14:textId="77777777" w:rsidR="009F249C" w:rsidRPr="00F879BE" w:rsidRDefault="009F249C" w:rsidP="009F2F65">
            <w:pPr>
              <w:jc w:val="center"/>
              <w:rPr>
                <w:rFonts w:ascii="Calibri" w:hAnsi="Calibri"/>
                <w:color w:val="000000"/>
              </w:rPr>
            </w:pPr>
            <w:r w:rsidRPr="00F879BE">
              <w:rPr>
                <w:rFonts w:ascii="Calibri" w:hAnsi="Calibri"/>
                <w:color w:val="000000"/>
              </w:rPr>
              <w:t> </w:t>
            </w:r>
            <w:r>
              <w:rPr>
                <w:rFonts w:ascii="Calibri" w:hAnsi="Calibri"/>
                <w:color w:val="000000"/>
              </w:rPr>
              <w:t>26297</w:t>
            </w:r>
          </w:p>
        </w:tc>
      </w:tr>
      <w:tr w:rsidR="009F249C" w:rsidRPr="00F879BE" w14:paraId="6C5BA82C" w14:textId="77777777" w:rsidTr="009F2F65">
        <w:trPr>
          <w:trHeight w:val="315"/>
        </w:trPr>
        <w:tc>
          <w:tcPr>
            <w:tcW w:w="7572" w:type="dxa"/>
            <w:gridSpan w:val="2"/>
            <w:tcBorders>
              <w:top w:val="nil"/>
              <w:left w:val="single" w:sz="8" w:space="0" w:color="auto"/>
              <w:bottom w:val="single" w:sz="8" w:space="0" w:color="auto"/>
              <w:right w:val="nil"/>
            </w:tcBorders>
            <w:shd w:val="clear" w:color="000000" w:fill="FFFFFF"/>
            <w:noWrap/>
            <w:vAlign w:val="bottom"/>
            <w:hideMark/>
          </w:tcPr>
          <w:p w14:paraId="5303DDE6" w14:textId="77777777" w:rsidR="009F249C" w:rsidRPr="00F879BE" w:rsidRDefault="009F249C" w:rsidP="009F2F65">
            <w:pPr>
              <w:rPr>
                <w:rFonts w:ascii="Calibri" w:hAnsi="Calibri"/>
                <w:color w:val="000000"/>
              </w:rPr>
            </w:pPr>
            <w:r w:rsidRPr="00F879BE">
              <w:rPr>
                <w:rFonts w:ascii="Calibri" w:hAnsi="Calibri"/>
                <w:color w:val="000000"/>
              </w:rPr>
              <w:t>Annual Stipend/Salary for Half-time Interns</w:t>
            </w:r>
          </w:p>
        </w:tc>
        <w:tc>
          <w:tcPr>
            <w:tcW w:w="1968" w:type="dxa"/>
            <w:gridSpan w:val="3"/>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6649958" w14:textId="77777777" w:rsidR="009F249C" w:rsidRPr="00F879BE" w:rsidRDefault="009F249C" w:rsidP="009F2F65">
            <w:pPr>
              <w:jc w:val="center"/>
              <w:rPr>
                <w:rFonts w:ascii="Calibri" w:hAnsi="Calibri"/>
                <w:color w:val="000000"/>
              </w:rPr>
            </w:pPr>
            <w:r w:rsidRPr="00F879BE">
              <w:rPr>
                <w:rFonts w:ascii="Calibri" w:hAnsi="Calibri"/>
                <w:color w:val="000000"/>
              </w:rPr>
              <w:t> </w:t>
            </w:r>
            <w:r>
              <w:rPr>
                <w:rFonts w:ascii="Calibri" w:hAnsi="Calibri"/>
                <w:color w:val="000000"/>
              </w:rPr>
              <w:t>NA</w:t>
            </w:r>
          </w:p>
        </w:tc>
      </w:tr>
      <w:tr w:rsidR="009F249C" w:rsidRPr="00F879BE" w14:paraId="4835D1DC" w14:textId="77777777" w:rsidTr="009F2F65">
        <w:trPr>
          <w:trHeight w:val="315"/>
        </w:trPr>
        <w:tc>
          <w:tcPr>
            <w:tcW w:w="7572" w:type="dxa"/>
            <w:gridSpan w:val="2"/>
            <w:tcBorders>
              <w:top w:val="nil"/>
              <w:left w:val="single" w:sz="8" w:space="0" w:color="auto"/>
              <w:bottom w:val="nil"/>
              <w:right w:val="single" w:sz="8" w:space="0" w:color="auto"/>
            </w:tcBorders>
            <w:shd w:val="clear" w:color="000000" w:fill="FFFFFF"/>
            <w:noWrap/>
            <w:vAlign w:val="bottom"/>
            <w:hideMark/>
          </w:tcPr>
          <w:p w14:paraId="134F8CB5" w14:textId="77777777" w:rsidR="009F249C" w:rsidRPr="00F879BE" w:rsidRDefault="009F249C" w:rsidP="009F2F65">
            <w:pPr>
              <w:rPr>
                <w:rFonts w:ascii="Calibri" w:hAnsi="Calibri"/>
                <w:color w:val="000000"/>
              </w:rPr>
            </w:pPr>
            <w:r w:rsidRPr="00F879BE">
              <w:rPr>
                <w:rFonts w:ascii="Calibri" w:hAnsi="Calibri"/>
                <w:color w:val="000000"/>
              </w:rPr>
              <w:t>Program provides access to medical insurance for intern?</w:t>
            </w:r>
          </w:p>
        </w:tc>
        <w:tc>
          <w:tcPr>
            <w:tcW w:w="978" w:type="dxa"/>
            <w:gridSpan w:val="2"/>
            <w:tcBorders>
              <w:top w:val="nil"/>
              <w:left w:val="nil"/>
              <w:bottom w:val="nil"/>
              <w:right w:val="single" w:sz="4" w:space="0" w:color="auto"/>
            </w:tcBorders>
            <w:shd w:val="clear" w:color="000000" w:fill="FFFFFF"/>
            <w:noWrap/>
            <w:vAlign w:val="bottom"/>
            <w:hideMark/>
          </w:tcPr>
          <w:p w14:paraId="6DD5C4CE" w14:textId="77777777" w:rsidR="009F249C" w:rsidRPr="009F249C" w:rsidRDefault="009F249C" w:rsidP="009F2F65">
            <w:pPr>
              <w:jc w:val="center"/>
              <w:rPr>
                <w:rFonts w:ascii="Calibri" w:hAnsi="Calibri"/>
                <w:b/>
                <w:bCs/>
                <w:color w:val="000000"/>
                <w:u w:val="single"/>
              </w:rPr>
            </w:pPr>
            <w:r w:rsidRPr="009F249C">
              <w:rPr>
                <w:rFonts w:ascii="Calibri" w:hAnsi="Calibri"/>
                <w:b/>
                <w:bCs/>
                <w:color w:val="000000"/>
                <w:u w:val="single"/>
              </w:rPr>
              <w:t>Yes</w:t>
            </w:r>
          </w:p>
        </w:tc>
        <w:tc>
          <w:tcPr>
            <w:tcW w:w="990" w:type="dxa"/>
            <w:tcBorders>
              <w:top w:val="nil"/>
              <w:left w:val="nil"/>
              <w:bottom w:val="nil"/>
              <w:right w:val="single" w:sz="8" w:space="0" w:color="auto"/>
            </w:tcBorders>
            <w:shd w:val="clear" w:color="000000" w:fill="FFFFFF"/>
            <w:noWrap/>
            <w:vAlign w:val="bottom"/>
            <w:hideMark/>
          </w:tcPr>
          <w:p w14:paraId="3CEC16DC" w14:textId="77777777" w:rsidR="009F249C" w:rsidRPr="00F879BE" w:rsidRDefault="009F249C" w:rsidP="009F2F65">
            <w:pPr>
              <w:jc w:val="center"/>
              <w:rPr>
                <w:rFonts w:ascii="Calibri" w:hAnsi="Calibri"/>
                <w:color w:val="000000"/>
              </w:rPr>
            </w:pPr>
            <w:r w:rsidRPr="00F879BE">
              <w:rPr>
                <w:rFonts w:ascii="Calibri" w:hAnsi="Calibri"/>
                <w:color w:val="000000"/>
              </w:rPr>
              <w:t>No</w:t>
            </w:r>
          </w:p>
        </w:tc>
      </w:tr>
      <w:tr w:rsidR="009F249C" w:rsidRPr="00F879BE" w14:paraId="079C6817" w14:textId="77777777" w:rsidTr="009F2F65">
        <w:trPr>
          <w:trHeight w:val="315"/>
        </w:trPr>
        <w:tc>
          <w:tcPr>
            <w:tcW w:w="7572" w:type="dxa"/>
            <w:gridSpan w:val="2"/>
            <w:tcBorders>
              <w:top w:val="single" w:sz="8" w:space="0" w:color="auto"/>
              <w:left w:val="single" w:sz="8" w:space="0" w:color="auto"/>
              <w:bottom w:val="single" w:sz="8" w:space="0" w:color="auto"/>
              <w:right w:val="nil"/>
            </w:tcBorders>
            <w:shd w:val="clear" w:color="auto" w:fill="auto"/>
            <w:noWrap/>
            <w:vAlign w:val="bottom"/>
            <w:hideMark/>
          </w:tcPr>
          <w:p w14:paraId="53C0B9E4" w14:textId="77777777" w:rsidR="009F249C" w:rsidRPr="009F249C" w:rsidRDefault="009F249C" w:rsidP="009F2F65">
            <w:pPr>
              <w:rPr>
                <w:rFonts w:ascii="Calibri" w:hAnsi="Calibri"/>
                <w:b/>
                <w:bCs/>
                <w:color w:val="000000"/>
              </w:rPr>
            </w:pPr>
            <w:r w:rsidRPr="009F249C">
              <w:rPr>
                <w:rFonts w:ascii="Calibri" w:hAnsi="Calibri"/>
                <w:b/>
                <w:bCs/>
                <w:color w:val="000000"/>
              </w:rPr>
              <w:t>If access to medical insurance is provided:</w:t>
            </w:r>
          </w:p>
        </w:tc>
        <w:tc>
          <w:tcPr>
            <w:tcW w:w="196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3A838EB" w14:textId="77777777" w:rsidR="009F249C" w:rsidRPr="009F249C" w:rsidRDefault="009F249C" w:rsidP="009F2F65">
            <w:pPr>
              <w:rPr>
                <w:rFonts w:ascii="Calibri" w:hAnsi="Calibri"/>
                <w:color w:val="000000"/>
              </w:rPr>
            </w:pPr>
            <w:r w:rsidRPr="009F249C">
              <w:rPr>
                <w:rFonts w:ascii="Calibri" w:hAnsi="Calibri"/>
                <w:color w:val="000000"/>
              </w:rPr>
              <w:t> </w:t>
            </w:r>
          </w:p>
        </w:tc>
      </w:tr>
      <w:tr w:rsidR="009F249C" w:rsidRPr="00F879BE" w14:paraId="33AE4F40" w14:textId="77777777" w:rsidTr="009F2F65">
        <w:trPr>
          <w:trHeight w:val="300"/>
        </w:trPr>
        <w:tc>
          <w:tcPr>
            <w:tcW w:w="7572" w:type="dxa"/>
            <w:gridSpan w:val="2"/>
            <w:tcBorders>
              <w:top w:val="nil"/>
              <w:left w:val="single" w:sz="8" w:space="0" w:color="auto"/>
              <w:bottom w:val="single" w:sz="4" w:space="0" w:color="auto"/>
              <w:right w:val="single" w:sz="8" w:space="0" w:color="auto"/>
            </w:tcBorders>
            <w:shd w:val="clear" w:color="000000" w:fill="FFFFFF"/>
            <w:noWrap/>
            <w:vAlign w:val="bottom"/>
            <w:hideMark/>
          </w:tcPr>
          <w:p w14:paraId="1651F03B" w14:textId="77777777" w:rsidR="009F249C" w:rsidRPr="00F879BE" w:rsidRDefault="009F249C" w:rsidP="009F2F65">
            <w:pPr>
              <w:rPr>
                <w:rFonts w:ascii="Calibri" w:hAnsi="Calibri"/>
                <w:color w:val="000000"/>
              </w:rPr>
            </w:pPr>
            <w:r w:rsidRPr="00F879BE">
              <w:rPr>
                <w:rFonts w:ascii="Calibri" w:hAnsi="Calibri"/>
                <w:color w:val="000000"/>
              </w:rPr>
              <w:t>Trainee contribution to cost required?</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14:paraId="6079D1E9" w14:textId="77777777" w:rsidR="009F249C" w:rsidRPr="009F249C" w:rsidRDefault="009F249C" w:rsidP="009F2F65">
            <w:pPr>
              <w:jc w:val="center"/>
              <w:rPr>
                <w:rFonts w:ascii="Calibri" w:hAnsi="Calibri"/>
                <w:b/>
                <w:bCs/>
                <w:color w:val="000000"/>
                <w:u w:val="single"/>
              </w:rPr>
            </w:pPr>
            <w:r w:rsidRPr="009F249C">
              <w:rPr>
                <w:rFonts w:ascii="Calibri" w:hAnsi="Calibri"/>
                <w:b/>
                <w:bCs/>
                <w:color w:val="000000"/>
                <w:u w:val="single"/>
              </w:rPr>
              <w:t>Yes</w:t>
            </w:r>
          </w:p>
        </w:tc>
        <w:tc>
          <w:tcPr>
            <w:tcW w:w="990" w:type="dxa"/>
            <w:tcBorders>
              <w:top w:val="nil"/>
              <w:left w:val="nil"/>
              <w:bottom w:val="single" w:sz="4" w:space="0" w:color="auto"/>
              <w:right w:val="single" w:sz="8" w:space="0" w:color="auto"/>
            </w:tcBorders>
            <w:shd w:val="clear" w:color="000000" w:fill="FFFFFF"/>
            <w:noWrap/>
            <w:vAlign w:val="bottom"/>
            <w:hideMark/>
          </w:tcPr>
          <w:p w14:paraId="3C76C69D" w14:textId="77777777" w:rsidR="009F249C" w:rsidRPr="00F879BE" w:rsidRDefault="009F249C" w:rsidP="009F2F65">
            <w:pPr>
              <w:jc w:val="center"/>
              <w:rPr>
                <w:rFonts w:ascii="Calibri" w:hAnsi="Calibri"/>
                <w:color w:val="000000"/>
              </w:rPr>
            </w:pPr>
            <w:r w:rsidRPr="00F879BE">
              <w:rPr>
                <w:rFonts w:ascii="Calibri" w:hAnsi="Calibri"/>
                <w:color w:val="000000"/>
              </w:rPr>
              <w:t>No</w:t>
            </w:r>
          </w:p>
        </w:tc>
      </w:tr>
      <w:tr w:rsidR="009F249C" w:rsidRPr="00F879BE" w14:paraId="6083087E" w14:textId="77777777" w:rsidTr="009F2F65">
        <w:trPr>
          <w:trHeight w:val="300"/>
        </w:trPr>
        <w:tc>
          <w:tcPr>
            <w:tcW w:w="7572" w:type="dxa"/>
            <w:gridSpan w:val="2"/>
            <w:tcBorders>
              <w:top w:val="nil"/>
              <w:left w:val="single" w:sz="8" w:space="0" w:color="auto"/>
              <w:bottom w:val="single" w:sz="4" w:space="0" w:color="auto"/>
              <w:right w:val="single" w:sz="8" w:space="0" w:color="auto"/>
            </w:tcBorders>
            <w:shd w:val="clear" w:color="000000" w:fill="FFFFFF"/>
            <w:noWrap/>
            <w:vAlign w:val="bottom"/>
            <w:hideMark/>
          </w:tcPr>
          <w:p w14:paraId="41231867" w14:textId="77777777" w:rsidR="009F249C" w:rsidRPr="00F879BE" w:rsidRDefault="009F249C" w:rsidP="009F2F65">
            <w:pPr>
              <w:rPr>
                <w:rFonts w:ascii="Calibri" w:hAnsi="Calibri"/>
                <w:color w:val="000000"/>
              </w:rPr>
            </w:pPr>
            <w:r w:rsidRPr="00F879BE">
              <w:rPr>
                <w:rFonts w:ascii="Calibri" w:hAnsi="Calibri"/>
                <w:color w:val="000000"/>
              </w:rPr>
              <w:t>Coverage of family member(s) available?</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14:paraId="7A6BEC33" w14:textId="77777777" w:rsidR="009F249C" w:rsidRPr="009F249C" w:rsidRDefault="009F249C" w:rsidP="009F2F65">
            <w:pPr>
              <w:jc w:val="center"/>
              <w:rPr>
                <w:rFonts w:ascii="Calibri" w:hAnsi="Calibri"/>
                <w:b/>
                <w:bCs/>
                <w:color w:val="000000"/>
                <w:u w:val="single"/>
              </w:rPr>
            </w:pPr>
            <w:r w:rsidRPr="009F249C">
              <w:rPr>
                <w:rFonts w:ascii="Calibri" w:hAnsi="Calibri"/>
                <w:b/>
                <w:bCs/>
                <w:color w:val="000000"/>
                <w:u w:val="single"/>
              </w:rPr>
              <w:t>Yes</w:t>
            </w:r>
          </w:p>
        </w:tc>
        <w:tc>
          <w:tcPr>
            <w:tcW w:w="990" w:type="dxa"/>
            <w:tcBorders>
              <w:top w:val="nil"/>
              <w:left w:val="nil"/>
              <w:bottom w:val="single" w:sz="4" w:space="0" w:color="auto"/>
              <w:right w:val="single" w:sz="8" w:space="0" w:color="auto"/>
            </w:tcBorders>
            <w:shd w:val="clear" w:color="000000" w:fill="FFFFFF"/>
            <w:noWrap/>
            <w:vAlign w:val="bottom"/>
            <w:hideMark/>
          </w:tcPr>
          <w:p w14:paraId="195156FE" w14:textId="77777777" w:rsidR="009F249C" w:rsidRPr="00F879BE" w:rsidRDefault="009F249C" w:rsidP="009F2F65">
            <w:pPr>
              <w:jc w:val="center"/>
              <w:rPr>
                <w:rFonts w:ascii="Calibri" w:hAnsi="Calibri"/>
                <w:color w:val="000000"/>
              </w:rPr>
            </w:pPr>
            <w:r w:rsidRPr="00F879BE">
              <w:rPr>
                <w:rFonts w:ascii="Calibri" w:hAnsi="Calibri"/>
                <w:color w:val="000000"/>
              </w:rPr>
              <w:t>No</w:t>
            </w:r>
          </w:p>
        </w:tc>
      </w:tr>
      <w:tr w:rsidR="009F249C" w:rsidRPr="00F879BE" w14:paraId="0D88B3A9" w14:textId="77777777" w:rsidTr="009F2F65">
        <w:trPr>
          <w:trHeight w:val="300"/>
        </w:trPr>
        <w:tc>
          <w:tcPr>
            <w:tcW w:w="7572" w:type="dxa"/>
            <w:gridSpan w:val="2"/>
            <w:tcBorders>
              <w:top w:val="nil"/>
              <w:left w:val="single" w:sz="8" w:space="0" w:color="auto"/>
              <w:bottom w:val="single" w:sz="4" w:space="0" w:color="auto"/>
              <w:right w:val="single" w:sz="8" w:space="0" w:color="auto"/>
            </w:tcBorders>
            <w:shd w:val="clear" w:color="000000" w:fill="FFFFFF"/>
            <w:noWrap/>
            <w:vAlign w:val="bottom"/>
            <w:hideMark/>
          </w:tcPr>
          <w:p w14:paraId="1DE9A8C9" w14:textId="77777777" w:rsidR="009F249C" w:rsidRPr="00F879BE" w:rsidRDefault="009F249C" w:rsidP="009F2F65">
            <w:pPr>
              <w:rPr>
                <w:rFonts w:ascii="Calibri" w:hAnsi="Calibri"/>
                <w:color w:val="000000"/>
              </w:rPr>
            </w:pPr>
            <w:r w:rsidRPr="00F879BE">
              <w:rPr>
                <w:rFonts w:ascii="Calibri" w:hAnsi="Calibri"/>
                <w:color w:val="000000"/>
              </w:rPr>
              <w:t>Coverage of legally married partner available?</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14:paraId="27FCE6C9" w14:textId="77777777" w:rsidR="009F249C" w:rsidRPr="009F249C" w:rsidRDefault="009F249C" w:rsidP="009F2F65">
            <w:pPr>
              <w:jc w:val="center"/>
              <w:rPr>
                <w:rFonts w:ascii="Calibri" w:hAnsi="Calibri"/>
                <w:b/>
                <w:bCs/>
                <w:color w:val="000000"/>
                <w:u w:val="single"/>
              </w:rPr>
            </w:pPr>
            <w:r w:rsidRPr="009F249C">
              <w:rPr>
                <w:rFonts w:ascii="Calibri" w:hAnsi="Calibri"/>
                <w:b/>
                <w:bCs/>
                <w:color w:val="000000"/>
                <w:u w:val="single"/>
              </w:rPr>
              <w:t>Yes</w:t>
            </w:r>
          </w:p>
        </w:tc>
        <w:tc>
          <w:tcPr>
            <w:tcW w:w="990" w:type="dxa"/>
            <w:tcBorders>
              <w:top w:val="nil"/>
              <w:left w:val="nil"/>
              <w:bottom w:val="single" w:sz="4" w:space="0" w:color="auto"/>
              <w:right w:val="single" w:sz="8" w:space="0" w:color="auto"/>
            </w:tcBorders>
            <w:shd w:val="clear" w:color="000000" w:fill="FFFFFF"/>
            <w:noWrap/>
            <w:vAlign w:val="bottom"/>
            <w:hideMark/>
          </w:tcPr>
          <w:p w14:paraId="2C2E769A" w14:textId="77777777" w:rsidR="009F249C" w:rsidRPr="00F879BE" w:rsidRDefault="009F249C" w:rsidP="009F2F65">
            <w:pPr>
              <w:jc w:val="center"/>
              <w:rPr>
                <w:rFonts w:ascii="Calibri" w:hAnsi="Calibri"/>
                <w:color w:val="000000"/>
              </w:rPr>
            </w:pPr>
            <w:r w:rsidRPr="00F879BE">
              <w:rPr>
                <w:rFonts w:ascii="Calibri" w:hAnsi="Calibri"/>
                <w:color w:val="000000"/>
              </w:rPr>
              <w:t>No</w:t>
            </w:r>
          </w:p>
        </w:tc>
      </w:tr>
      <w:tr w:rsidR="009F249C" w:rsidRPr="00F879BE" w14:paraId="1651A7FB" w14:textId="77777777" w:rsidTr="009F2F65">
        <w:trPr>
          <w:trHeight w:val="300"/>
        </w:trPr>
        <w:tc>
          <w:tcPr>
            <w:tcW w:w="7572" w:type="dxa"/>
            <w:gridSpan w:val="2"/>
            <w:tcBorders>
              <w:top w:val="nil"/>
              <w:left w:val="single" w:sz="8" w:space="0" w:color="auto"/>
              <w:bottom w:val="single" w:sz="4" w:space="0" w:color="auto"/>
              <w:right w:val="single" w:sz="8" w:space="0" w:color="auto"/>
            </w:tcBorders>
            <w:shd w:val="clear" w:color="000000" w:fill="FFFFFF"/>
            <w:noWrap/>
            <w:vAlign w:val="bottom"/>
            <w:hideMark/>
          </w:tcPr>
          <w:p w14:paraId="50611955" w14:textId="77777777" w:rsidR="009F249C" w:rsidRPr="00F879BE" w:rsidRDefault="009F249C" w:rsidP="009F2F65">
            <w:pPr>
              <w:rPr>
                <w:rFonts w:ascii="Calibri" w:hAnsi="Calibri"/>
                <w:color w:val="000000"/>
              </w:rPr>
            </w:pPr>
            <w:r w:rsidRPr="00F879BE">
              <w:rPr>
                <w:rFonts w:ascii="Calibri" w:hAnsi="Calibri"/>
                <w:color w:val="000000"/>
              </w:rPr>
              <w:t>Coverage of domestic partner available?</w:t>
            </w:r>
          </w:p>
        </w:tc>
        <w:tc>
          <w:tcPr>
            <w:tcW w:w="978" w:type="dxa"/>
            <w:gridSpan w:val="2"/>
            <w:tcBorders>
              <w:top w:val="nil"/>
              <w:left w:val="nil"/>
              <w:bottom w:val="single" w:sz="4" w:space="0" w:color="auto"/>
              <w:right w:val="single" w:sz="4" w:space="0" w:color="auto"/>
            </w:tcBorders>
            <w:shd w:val="clear" w:color="000000" w:fill="FFFFFF"/>
            <w:noWrap/>
            <w:vAlign w:val="bottom"/>
            <w:hideMark/>
          </w:tcPr>
          <w:p w14:paraId="3815C1E6" w14:textId="77777777" w:rsidR="009F249C" w:rsidRPr="00F879BE" w:rsidRDefault="009F249C" w:rsidP="009F2F65">
            <w:pPr>
              <w:jc w:val="center"/>
              <w:rPr>
                <w:rFonts w:ascii="Calibri" w:hAnsi="Calibri"/>
                <w:color w:val="000000"/>
              </w:rPr>
            </w:pPr>
            <w:r w:rsidRPr="00F879BE">
              <w:rPr>
                <w:rFonts w:ascii="Calibri" w:hAnsi="Calibri"/>
                <w:color w:val="000000"/>
              </w:rPr>
              <w:t>Yes</w:t>
            </w:r>
          </w:p>
        </w:tc>
        <w:tc>
          <w:tcPr>
            <w:tcW w:w="990" w:type="dxa"/>
            <w:tcBorders>
              <w:top w:val="nil"/>
              <w:left w:val="nil"/>
              <w:bottom w:val="single" w:sz="4" w:space="0" w:color="auto"/>
              <w:right w:val="single" w:sz="8" w:space="0" w:color="auto"/>
            </w:tcBorders>
            <w:shd w:val="clear" w:color="000000" w:fill="FFFFFF"/>
            <w:noWrap/>
            <w:vAlign w:val="bottom"/>
            <w:hideMark/>
          </w:tcPr>
          <w:p w14:paraId="35BC5D3C" w14:textId="77777777" w:rsidR="009F249C" w:rsidRPr="009F249C" w:rsidRDefault="009F249C" w:rsidP="009F2F65">
            <w:pPr>
              <w:jc w:val="center"/>
              <w:rPr>
                <w:rFonts w:ascii="Calibri" w:hAnsi="Calibri"/>
                <w:b/>
                <w:bCs/>
                <w:color w:val="000000"/>
                <w:u w:val="single"/>
              </w:rPr>
            </w:pPr>
            <w:r w:rsidRPr="009F249C">
              <w:rPr>
                <w:rFonts w:ascii="Calibri" w:hAnsi="Calibri"/>
                <w:b/>
                <w:bCs/>
                <w:color w:val="000000"/>
                <w:u w:val="single"/>
              </w:rPr>
              <w:t>No</w:t>
            </w:r>
          </w:p>
        </w:tc>
      </w:tr>
      <w:tr w:rsidR="009F249C" w:rsidRPr="00F879BE" w14:paraId="58D46AA7" w14:textId="77777777" w:rsidTr="009F2F65">
        <w:trPr>
          <w:trHeight w:val="300"/>
        </w:trPr>
        <w:tc>
          <w:tcPr>
            <w:tcW w:w="7572" w:type="dxa"/>
            <w:gridSpan w:val="2"/>
            <w:tcBorders>
              <w:top w:val="nil"/>
              <w:left w:val="single" w:sz="8" w:space="0" w:color="auto"/>
              <w:bottom w:val="single" w:sz="4" w:space="0" w:color="auto"/>
              <w:right w:val="single" w:sz="8" w:space="0" w:color="auto"/>
            </w:tcBorders>
            <w:shd w:val="clear" w:color="000000" w:fill="FFFFFF"/>
            <w:noWrap/>
            <w:vAlign w:val="bottom"/>
            <w:hideMark/>
          </w:tcPr>
          <w:p w14:paraId="55A61236" w14:textId="77777777" w:rsidR="009F249C" w:rsidRPr="00F879BE" w:rsidRDefault="009F249C" w:rsidP="009F2F65">
            <w:pPr>
              <w:rPr>
                <w:rFonts w:ascii="Calibri" w:hAnsi="Calibri"/>
                <w:color w:val="000000"/>
              </w:rPr>
            </w:pPr>
            <w:r w:rsidRPr="00F879BE">
              <w:rPr>
                <w:rFonts w:ascii="Calibri" w:hAnsi="Calibri"/>
                <w:color w:val="000000"/>
              </w:rPr>
              <w:t>Hours of Annual Paid Personal Time Off (PTO and/or Vacation)</w:t>
            </w:r>
          </w:p>
        </w:tc>
        <w:tc>
          <w:tcPr>
            <w:tcW w:w="1968"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F158D23" w14:textId="77777777" w:rsidR="009F249C" w:rsidRPr="00F879BE" w:rsidRDefault="009F249C" w:rsidP="009F2F65">
            <w:pPr>
              <w:jc w:val="center"/>
              <w:rPr>
                <w:rFonts w:ascii="Calibri" w:hAnsi="Calibri"/>
                <w:color w:val="000000"/>
              </w:rPr>
            </w:pPr>
            <w:r w:rsidRPr="00F879BE">
              <w:rPr>
                <w:rFonts w:ascii="Calibri" w:hAnsi="Calibri"/>
                <w:color w:val="000000"/>
              </w:rPr>
              <w:t> </w:t>
            </w:r>
          </w:p>
        </w:tc>
      </w:tr>
      <w:tr w:rsidR="009F249C" w:rsidRPr="00F879BE" w14:paraId="22F0B74D" w14:textId="77777777" w:rsidTr="009F2F65">
        <w:trPr>
          <w:trHeight w:val="300"/>
        </w:trPr>
        <w:tc>
          <w:tcPr>
            <w:tcW w:w="7572" w:type="dxa"/>
            <w:gridSpan w:val="2"/>
            <w:tcBorders>
              <w:top w:val="nil"/>
              <w:left w:val="single" w:sz="8" w:space="0" w:color="auto"/>
              <w:bottom w:val="nil"/>
              <w:right w:val="single" w:sz="8" w:space="0" w:color="auto"/>
            </w:tcBorders>
            <w:shd w:val="clear" w:color="000000" w:fill="FFFFFF"/>
            <w:noWrap/>
            <w:vAlign w:val="bottom"/>
            <w:hideMark/>
          </w:tcPr>
          <w:p w14:paraId="680C7AEE" w14:textId="77777777" w:rsidR="009F249C" w:rsidRPr="00F879BE" w:rsidRDefault="009F249C" w:rsidP="009F2F65">
            <w:pPr>
              <w:rPr>
                <w:rFonts w:ascii="Calibri" w:hAnsi="Calibri"/>
                <w:color w:val="000000"/>
              </w:rPr>
            </w:pPr>
            <w:r w:rsidRPr="00F879BE">
              <w:rPr>
                <w:rFonts w:ascii="Calibri" w:hAnsi="Calibri"/>
                <w:color w:val="000000"/>
              </w:rPr>
              <w:t xml:space="preserve">Hours of Annual Paid Sick Leave </w:t>
            </w:r>
          </w:p>
        </w:tc>
        <w:tc>
          <w:tcPr>
            <w:tcW w:w="1968"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41D4FCBD" w14:textId="77777777" w:rsidR="009F249C" w:rsidRPr="00F879BE" w:rsidRDefault="009F249C" w:rsidP="009F2F65">
            <w:pPr>
              <w:jc w:val="center"/>
              <w:rPr>
                <w:rFonts w:ascii="Calibri" w:hAnsi="Calibri"/>
                <w:color w:val="000000"/>
              </w:rPr>
            </w:pPr>
            <w:r w:rsidRPr="00F879BE">
              <w:rPr>
                <w:rFonts w:ascii="Calibri" w:hAnsi="Calibri"/>
                <w:color w:val="000000"/>
              </w:rPr>
              <w:t> </w:t>
            </w:r>
          </w:p>
        </w:tc>
      </w:tr>
      <w:tr w:rsidR="009F249C" w:rsidRPr="00F879BE" w14:paraId="6708F94B" w14:textId="77777777" w:rsidTr="009F2F65">
        <w:trPr>
          <w:trHeight w:val="870"/>
        </w:trPr>
        <w:tc>
          <w:tcPr>
            <w:tcW w:w="7572" w:type="dxa"/>
            <w:gridSpan w:val="2"/>
            <w:tcBorders>
              <w:top w:val="single" w:sz="4" w:space="0" w:color="auto"/>
              <w:left w:val="single" w:sz="8" w:space="0" w:color="auto"/>
              <w:bottom w:val="single" w:sz="8" w:space="0" w:color="auto"/>
              <w:right w:val="single" w:sz="8" w:space="0" w:color="auto"/>
            </w:tcBorders>
            <w:shd w:val="clear" w:color="000000" w:fill="FFFFFF"/>
            <w:vAlign w:val="bottom"/>
            <w:hideMark/>
          </w:tcPr>
          <w:p w14:paraId="07B4DA3F" w14:textId="77777777" w:rsidR="009F249C" w:rsidRPr="00F879BE" w:rsidRDefault="009F249C" w:rsidP="009F2F65">
            <w:pPr>
              <w:rPr>
                <w:rFonts w:ascii="Calibri" w:hAnsi="Calibri"/>
                <w:color w:val="000000"/>
              </w:rPr>
            </w:pPr>
            <w:r w:rsidRPr="00F879BE">
              <w:rPr>
                <w:rFonts w:ascii="Calibri" w:hAnsi="Calibri"/>
                <w:color w:val="000000"/>
              </w:rPr>
              <w:t xml:space="preserve">In the event of medical conditions and/or family needs that require extended leave, does the program allow reasonable unpaid leave to interns/residents in excess of personal time off and sick leave? </w:t>
            </w:r>
          </w:p>
        </w:tc>
        <w:tc>
          <w:tcPr>
            <w:tcW w:w="978" w:type="dxa"/>
            <w:gridSpan w:val="2"/>
            <w:tcBorders>
              <w:top w:val="nil"/>
              <w:left w:val="nil"/>
              <w:bottom w:val="single" w:sz="8" w:space="0" w:color="auto"/>
              <w:right w:val="single" w:sz="4" w:space="0" w:color="auto"/>
            </w:tcBorders>
            <w:shd w:val="clear" w:color="000000" w:fill="FFFFFF"/>
            <w:noWrap/>
            <w:vAlign w:val="bottom"/>
            <w:hideMark/>
          </w:tcPr>
          <w:p w14:paraId="40254B20" w14:textId="77777777" w:rsidR="009F249C" w:rsidRPr="009F249C" w:rsidRDefault="009F249C" w:rsidP="009F2F65">
            <w:pPr>
              <w:jc w:val="center"/>
              <w:rPr>
                <w:rFonts w:ascii="Calibri" w:hAnsi="Calibri"/>
                <w:b/>
                <w:bCs/>
                <w:color w:val="000000"/>
                <w:u w:val="single"/>
              </w:rPr>
            </w:pPr>
            <w:r w:rsidRPr="009F249C">
              <w:rPr>
                <w:rFonts w:ascii="Calibri" w:hAnsi="Calibri"/>
                <w:b/>
                <w:bCs/>
                <w:color w:val="000000"/>
                <w:u w:val="single"/>
              </w:rPr>
              <w:t>Yes</w:t>
            </w:r>
          </w:p>
        </w:tc>
        <w:tc>
          <w:tcPr>
            <w:tcW w:w="990" w:type="dxa"/>
            <w:tcBorders>
              <w:top w:val="nil"/>
              <w:left w:val="nil"/>
              <w:bottom w:val="single" w:sz="8" w:space="0" w:color="auto"/>
              <w:right w:val="single" w:sz="8" w:space="0" w:color="auto"/>
            </w:tcBorders>
            <w:shd w:val="clear" w:color="000000" w:fill="FFFFFF"/>
            <w:noWrap/>
            <w:vAlign w:val="bottom"/>
            <w:hideMark/>
          </w:tcPr>
          <w:p w14:paraId="71BFD2DA" w14:textId="77777777" w:rsidR="009F249C" w:rsidRPr="00F879BE" w:rsidRDefault="009F249C" w:rsidP="009F2F65">
            <w:pPr>
              <w:jc w:val="center"/>
              <w:rPr>
                <w:rFonts w:ascii="Calibri" w:hAnsi="Calibri"/>
                <w:color w:val="000000"/>
              </w:rPr>
            </w:pPr>
            <w:r w:rsidRPr="00F879BE">
              <w:rPr>
                <w:rFonts w:ascii="Calibri" w:hAnsi="Calibri"/>
                <w:color w:val="000000"/>
              </w:rPr>
              <w:t>No</w:t>
            </w:r>
          </w:p>
        </w:tc>
      </w:tr>
      <w:tr w:rsidR="009F249C" w:rsidRPr="00F879BE" w14:paraId="5473EA25" w14:textId="77777777" w:rsidTr="009F2F65">
        <w:trPr>
          <w:trHeight w:val="1005"/>
        </w:trPr>
        <w:tc>
          <w:tcPr>
            <w:tcW w:w="9540" w:type="dxa"/>
            <w:gridSpan w:val="5"/>
            <w:tcBorders>
              <w:top w:val="nil"/>
              <w:left w:val="single" w:sz="8" w:space="0" w:color="auto"/>
              <w:bottom w:val="single" w:sz="8" w:space="0" w:color="auto"/>
              <w:right w:val="single" w:sz="8" w:space="0" w:color="000000"/>
            </w:tcBorders>
            <w:shd w:val="clear" w:color="000000" w:fill="FFFFFF"/>
            <w:noWrap/>
            <w:hideMark/>
          </w:tcPr>
          <w:p w14:paraId="5E509513" w14:textId="77777777" w:rsidR="009F249C" w:rsidRPr="002F61EE" w:rsidRDefault="009F249C" w:rsidP="009F2F65">
            <w:pPr>
              <w:suppressAutoHyphens/>
              <w:spacing w:after="160" w:line="259" w:lineRule="auto"/>
              <w:rPr>
                <w:rFonts w:asciiTheme="minorHAnsi" w:eastAsiaTheme="minorHAnsi" w:hAnsiTheme="minorHAnsi" w:cstheme="minorBidi"/>
              </w:rPr>
            </w:pPr>
            <w:r w:rsidRPr="00F879BE">
              <w:rPr>
                <w:rFonts w:ascii="Calibri" w:hAnsi="Calibri"/>
                <w:color w:val="000000"/>
              </w:rPr>
              <w:lastRenderedPageBreak/>
              <w:t>Other Benefits (please describe):</w:t>
            </w:r>
            <w:r>
              <w:rPr>
                <w:rFonts w:ascii="Calibri" w:hAnsi="Calibri"/>
                <w:color w:val="000000"/>
              </w:rPr>
              <w:t xml:space="preserve"> </w:t>
            </w:r>
            <w:r w:rsidRPr="00C82D89">
              <w:rPr>
                <w:sz w:val="22"/>
                <w:szCs w:val="22"/>
              </w:rPr>
              <w:t>You will be paid on a biweekly basis for a total of $2</w:t>
            </w:r>
            <w:r>
              <w:rPr>
                <w:sz w:val="22"/>
                <w:szCs w:val="22"/>
              </w:rPr>
              <w:t xml:space="preserve">6297 </w:t>
            </w:r>
            <w:r w:rsidRPr="00C82D89">
              <w:rPr>
                <w:sz w:val="22"/>
                <w:szCs w:val="22"/>
              </w:rPr>
              <w:t>for the year less tax deductions – federal and state. VA will pay its share of FICA and of any health insurance which you may elect.  You will earn four hours of annual leave and four hours of sick leave after each biweekly pay period as well as 1</w:t>
            </w:r>
            <w:r>
              <w:rPr>
                <w:sz w:val="22"/>
                <w:szCs w:val="22"/>
              </w:rPr>
              <w:t>1</w:t>
            </w:r>
            <w:r w:rsidRPr="00C82D89">
              <w:rPr>
                <w:sz w:val="22"/>
                <w:szCs w:val="22"/>
              </w:rPr>
              <w:t xml:space="preserve"> paid federal holidays. You are eligible for Federal Employee Group Life Insurance and for the government health benefits plan.  You may wish to choose a plan that best suits your own situation</w:t>
            </w:r>
          </w:p>
        </w:tc>
      </w:tr>
      <w:tr w:rsidR="009F249C" w:rsidRPr="00F879BE" w14:paraId="11B12A26" w14:textId="77777777" w:rsidTr="009F2F65">
        <w:trPr>
          <w:trHeight w:val="300"/>
        </w:trPr>
        <w:tc>
          <w:tcPr>
            <w:tcW w:w="7572" w:type="dxa"/>
            <w:gridSpan w:val="2"/>
            <w:tcBorders>
              <w:top w:val="nil"/>
              <w:left w:val="nil"/>
              <w:bottom w:val="nil"/>
              <w:right w:val="nil"/>
            </w:tcBorders>
            <w:shd w:val="clear" w:color="000000" w:fill="FFFFFF"/>
            <w:noWrap/>
            <w:vAlign w:val="bottom"/>
            <w:hideMark/>
          </w:tcPr>
          <w:p w14:paraId="7DEA6B06" w14:textId="77777777" w:rsidR="009F249C" w:rsidRPr="00F879BE" w:rsidRDefault="009F249C" w:rsidP="009F2F65">
            <w:pPr>
              <w:rPr>
                <w:rFonts w:ascii="Calibri" w:hAnsi="Calibri"/>
                <w:color w:val="000000"/>
              </w:rPr>
            </w:pPr>
            <w:r w:rsidRPr="00F879BE">
              <w:rPr>
                <w:rFonts w:ascii="Calibri" w:hAnsi="Calibri"/>
                <w:color w:val="000000"/>
              </w:rPr>
              <w:t> </w:t>
            </w:r>
          </w:p>
        </w:tc>
        <w:tc>
          <w:tcPr>
            <w:tcW w:w="978" w:type="dxa"/>
            <w:gridSpan w:val="2"/>
            <w:tcBorders>
              <w:top w:val="nil"/>
              <w:left w:val="nil"/>
              <w:bottom w:val="nil"/>
              <w:right w:val="nil"/>
            </w:tcBorders>
            <w:shd w:val="clear" w:color="000000" w:fill="FFFFFF"/>
            <w:noWrap/>
            <w:vAlign w:val="bottom"/>
            <w:hideMark/>
          </w:tcPr>
          <w:p w14:paraId="2518C05D" w14:textId="77777777" w:rsidR="009F249C" w:rsidRPr="00F879BE" w:rsidRDefault="009F249C" w:rsidP="009F2F65">
            <w:pPr>
              <w:rPr>
                <w:rFonts w:ascii="Calibri" w:hAnsi="Calibri"/>
                <w:color w:val="000000"/>
              </w:rPr>
            </w:pPr>
            <w:r w:rsidRPr="00F879BE">
              <w:rPr>
                <w:rFonts w:ascii="Calibri" w:hAnsi="Calibri"/>
                <w:color w:val="000000"/>
              </w:rPr>
              <w:t> </w:t>
            </w:r>
          </w:p>
        </w:tc>
        <w:tc>
          <w:tcPr>
            <w:tcW w:w="990" w:type="dxa"/>
            <w:tcBorders>
              <w:top w:val="nil"/>
              <w:left w:val="nil"/>
              <w:bottom w:val="nil"/>
              <w:right w:val="nil"/>
            </w:tcBorders>
            <w:shd w:val="clear" w:color="000000" w:fill="FFFFFF"/>
            <w:noWrap/>
            <w:vAlign w:val="bottom"/>
            <w:hideMark/>
          </w:tcPr>
          <w:p w14:paraId="41987AF0" w14:textId="77777777" w:rsidR="009F249C" w:rsidRPr="00F879BE" w:rsidRDefault="009F249C" w:rsidP="009F2F65">
            <w:pPr>
              <w:rPr>
                <w:rFonts w:ascii="Calibri" w:hAnsi="Calibri"/>
                <w:color w:val="000000"/>
              </w:rPr>
            </w:pPr>
            <w:r w:rsidRPr="00F879BE">
              <w:rPr>
                <w:rFonts w:ascii="Calibri" w:hAnsi="Calibri"/>
                <w:color w:val="000000"/>
              </w:rPr>
              <w:t> </w:t>
            </w:r>
          </w:p>
        </w:tc>
      </w:tr>
      <w:tr w:rsidR="009F249C" w:rsidRPr="00F879BE" w14:paraId="321F83FC" w14:textId="77777777" w:rsidTr="009F2F65">
        <w:trPr>
          <w:trHeight w:val="300"/>
        </w:trPr>
        <w:tc>
          <w:tcPr>
            <w:tcW w:w="9540" w:type="dxa"/>
            <w:gridSpan w:val="5"/>
            <w:tcBorders>
              <w:top w:val="nil"/>
              <w:left w:val="nil"/>
              <w:bottom w:val="nil"/>
              <w:right w:val="nil"/>
            </w:tcBorders>
            <w:shd w:val="clear" w:color="000000" w:fill="FFFFFF"/>
            <w:noWrap/>
            <w:vAlign w:val="bottom"/>
            <w:hideMark/>
          </w:tcPr>
          <w:p w14:paraId="54AAA8EE" w14:textId="77777777" w:rsidR="009F249C" w:rsidRPr="00F879BE" w:rsidRDefault="009F249C" w:rsidP="009F2F65">
            <w:pPr>
              <w:rPr>
                <w:rFonts w:ascii="Calibri" w:hAnsi="Calibri"/>
                <w:color w:val="000000"/>
                <w:sz w:val="16"/>
                <w:szCs w:val="16"/>
              </w:rPr>
            </w:pPr>
            <w:r w:rsidRPr="00F879BE">
              <w:rPr>
                <w:rFonts w:ascii="Calibri" w:hAnsi="Calibri"/>
                <w:color w:val="000000"/>
                <w:sz w:val="16"/>
                <w:szCs w:val="16"/>
              </w:rPr>
              <w:t>*Note. Programs are not required by the Commission on Accreditation to provide all benefits listed in this table</w:t>
            </w:r>
          </w:p>
        </w:tc>
      </w:tr>
      <w:tr w:rsidR="009F249C" w:rsidRPr="00F879BE" w14:paraId="4AA28AF8" w14:textId="77777777" w:rsidTr="009F2F65">
        <w:trPr>
          <w:trHeight w:val="375"/>
        </w:trPr>
        <w:tc>
          <w:tcPr>
            <w:tcW w:w="6416" w:type="dxa"/>
            <w:tcBorders>
              <w:top w:val="nil"/>
              <w:left w:val="nil"/>
              <w:bottom w:val="nil"/>
              <w:right w:val="nil"/>
            </w:tcBorders>
            <w:shd w:val="clear" w:color="000000" w:fill="FFFFFF"/>
            <w:noWrap/>
            <w:vAlign w:val="center"/>
            <w:hideMark/>
          </w:tcPr>
          <w:p w14:paraId="0F678DBF" w14:textId="2E38F816" w:rsidR="009F249C" w:rsidRPr="00F879BE" w:rsidRDefault="009F249C" w:rsidP="009F2F65">
            <w:pPr>
              <w:rPr>
                <w:b/>
                <w:bCs/>
                <w:color w:val="000000"/>
                <w:sz w:val="28"/>
                <w:szCs w:val="28"/>
              </w:rPr>
            </w:pPr>
            <w:r>
              <w:br/>
            </w:r>
            <w:r w:rsidRPr="00F879BE">
              <w:rPr>
                <w:b/>
                <w:bCs/>
                <w:color w:val="000000"/>
                <w:sz w:val="28"/>
                <w:szCs w:val="28"/>
              </w:rPr>
              <w:t>Initial Post-Internship Positions</w:t>
            </w:r>
          </w:p>
        </w:tc>
        <w:tc>
          <w:tcPr>
            <w:tcW w:w="1594" w:type="dxa"/>
            <w:gridSpan w:val="2"/>
            <w:tcBorders>
              <w:top w:val="nil"/>
              <w:left w:val="nil"/>
              <w:bottom w:val="nil"/>
              <w:right w:val="nil"/>
            </w:tcBorders>
            <w:shd w:val="clear" w:color="000000" w:fill="FFFFFF"/>
            <w:noWrap/>
            <w:vAlign w:val="bottom"/>
            <w:hideMark/>
          </w:tcPr>
          <w:p w14:paraId="12B5A424" w14:textId="77777777" w:rsidR="009F249C" w:rsidRPr="00F879BE" w:rsidRDefault="009F249C" w:rsidP="009F2F65">
            <w:pPr>
              <w:rPr>
                <w:rFonts w:ascii="Calibri" w:hAnsi="Calibri"/>
                <w:color w:val="000000"/>
              </w:rPr>
            </w:pPr>
            <w:r w:rsidRPr="00F879BE">
              <w:rPr>
                <w:rFonts w:ascii="Calibri" w:hAnsi="Calibri"/>
                <w:color w:val="000000"/>
              </w:rPr>
              <w:t> </w:t>
            </w:r>
          </w:p>
        </w:tc>
        <w:tc>
          <w:tcPr>
            <w:tcW w:w="1530" w:type="dxa"/>
            <w:gridSpan w:val="2"/>
            <w:tcBorders>
              <w:top w:val="nil"/>
              <w:left w:val="nil"/>
              <w:bottom w:val="nil"/>
              <w:right w:val="nil"/>
            </w:tcBorders>
            <w:shd w:val="clear" w:color="000000" w:fill="FFFFFF"/>
            <w:noWrap/>
            <w:vAlign w:val="bottom"/>
            <w:hideMark/>
          </w:tcPr>
          <w:p w14:paraId="5D66C50E" w14:textId="77777777" w:rsidR="009F249C" w:rsidRPr="00F879BE" w:rsidRDefault="009F249C" w:rsidP="009F2F65">
            <w:pPr>
              <w:rPr>
                <w:rFonts w:ascii="Calibri" w:hAnsi="Calibri"/>
                <w:color w:val="000000"/>
              </w:rPr>
            </w:pPr>
            <w:r w:rsidRPr="00F879BE">
              <w:rPr>
                <w:rFonts w:ascii="Calibri" w:hAnsi="Calibri"/>
                <w:color w:val="000000"/>
              </w:rPr>
              <w:t> </w:t>
            </w:r>
          </w:p>
        </w:tc>
      </w:tr>
      <w:tr w:rsidR="009F249C" w:rsidRPr="00F879BE" w14:paraId="0D457306" w14:textId="77777777" w:rsidTr="009F2F65">
        <w:trPr>
          <w:trHeight w:val="315"/>
        </w:trPr>
        <w:tc>
          <w:tcPr>
            <w:tcW w:w="6416" w:type="dxa"/>
            <w:tcBorders>
              <w:top w:val="nil"/>
              <w:left w:val="nil"/>
              <w:bottom w:val="nil"/>
              <w:right w:val="nil"/>
            </w:tcBorders>
            <w:shd w:val="clear" w:color="000000" w:fill="FFFFFF"/>
            <w:noWrap/>
            <w:vAlign w:val="bottom"/>
            <w:hideMark/>
          </w:tcPr>
          <w:p w14:paraId="58BA209D" w14:textId="77777777" w:rsidR="009F249C" w:rsidRPr="00F879BE" w:rsidRDefault="009F249C" w:rsidP="009F2F65">
            <w:pPr>
              <w:rPr>
                <w:rFonts w:ascii="Calibri" w:hAnsi="Calibri"/>
                <w:color w:val="000000"/>
              </w:rPr>
            </w:pPr>
            <w:r w:rsidRPr="00F879BE">
              <w:rPr>
                <w:rFonts w:ascii="Calibri" w:hAnsi="Calibri"/>
                <w:color w:val="000000"/>
              </w:rPr>
              <w:t>(Provide an Aggregated Tally for the Preceding 3 Cohorts)</w:t>
            </w:r>
          </w:p>
        </w:tc>
        <w:tc>
          <w:tcPr>
            <w:tcW w:w="1594" w:type="dxa"/>
            <w:gridSpan w:val="2"/>
            <w:tcBorders>
              <w:top w:val="nil"/>
              <w:left w:val="nil"/>
              <w:bottom w:val="nil"/>
              <w:right w:val="nil"/>
            </w:tcBorders>
            <w:shd w:val="clear" w:color="000000" w:fill="FFFFFF"/>
            <w:noWrap/>
            <w:vAlign w:val="bottom"/>
            <w:hideMark/>
          </w:tcPr>
          <w:p w14:paraId="7781FCAD" w14:textId="77777777" w:rsidR="009F249C" w:rsidRPr="00F879BE" w:rsidRDefault="009F249C" w:rsidP="009F2F65">
            <w:pPr>
              <w:rPr>
                <w:rFonts w:ascii="Calibri" w:hAnsi="Calibri"/>
                <w:color w:val="000000"/>
              </w:rPr>
            </w:pPr>
            <w:r w:rsidRPr="00F879BE">
              <w:rPr>
                <w:rFonts w:ascii="Calibri" w:hAnsi="Calibri"/>
                <w:color w:val="000000"/>
              </w:rPr>
              <w:t> </w:t>
            </w:r>
          </w:p>
        </w:tc>
        <w:tc>
          <w:tcPr>
            <w:tcW w:w="1530" w:type="dxa"/>
            <w:gridSpan w:val="2"/>
            <w:tcBorders>
              <w:top w:val="nil"/>
              <w:left w:val="nil"/>
              <w:bottom w:val="nil"/>
              <w:right w:val="nil"/>
            </w:tcBorders>
            <w:shd w:val="clear" w:color="000000" w:fill="FFFFFF"/>
            <w:noWrap/>
            <w:vAlign w:val="bottom"/>
            <w:hideMark/>
          </w:tcPr>
          <w:p w14:paraId="50C76A4A" w14:textId="77777777" w:rsidR="009F249C" w:rsidRPr="00F879BE" w:rsidRDefault="009F249C" w:rsidP="009F2F65">
            <w:pPr>
              <w:rPr>
                <w:rFonts w:ascii="Calibri" w:hAnsi="Calibri"/>
                <w:color w:val="000000"/>
              </w:rPr>
            </w:pPr>
            <w:r w:rsidRPr="00F879BE">
              <w:rPr>
                <w:rFonts w:ascii="Calibri" w:hAnsi="Calibri"/>
                <w:color w:val="000000"/>
              </w:rPr>
              <w:t> </w:t>
            </w:r>
          </w:p>
        </w:tc>
      </w:tr>
      <w:tr w:rsidR="009F249C" w:rsidRPr="00F879BE" w14:paraId="21D54207" w14:textId="77777777" w:rsidTr="009F2F65">
        <w:trPr>
          <w:trHeight w:val="315"/>
        </w:trPr>
        <w:tc>
          <w:tcPr>
            <w:tcW w:w="6416" w:type="dxa"/>
            <w:tcBorders>
              <w:top w:val="single" w:sz="8" w:space="0" w:color="auto"/>
              <w:left w:val="single" w:sz="8" w:space="0" w:color="auto"/>
              <w:bottom w:val="single" w:sz="8" w:space="0" w:color="auto"/>
              <w:right w:val="nil"/>
            </w:tcBorders>
            <w:shd w:val="clear" w:color="auto" w:fill="auto"/>
            <w:noWrap/>
            <w:vAlign w:val="bottom"/>
            <w:hideMark/>
          </w:tcPr>
          <w:p w14:paraId="3C5A745D" w14:textId="77777777" w:rsidR="009F249C" w:rsidRPr="00F879BE" w:rsidRDefault="009F249C" w:rsidP="009F2F65">
            <w:pPr>
              <w:rPr>
                <w:rFonts w:ascii="Calibri" w:hAnsi="Calibri"/>
                <w:b/>
                <w:bCs/>
                <w:color w:val="000000"/>
              </w:rPr>
            </w:pPr>
            <w:r w:rsidRPr="00F879BE">
              <w:rPr>
                <w:rFonts w:ascii="Calibri" w:hAnsi="Calibri"/>
                <w:b/>
                <w:bCs/>
                <w:color w:val="000000"/>
              </w:rPr>
              <w:t> </w:t>
            </w:r>
          </w:p>
        </w:tc>
        <w:tc>
          <w:tcPr>
            <w:tcW w:w="3124"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52EDCB0" w14:textId="77777777" w:rsidR="009F249C" w:rsidRPr="00F879BE" w:rsidRDefault="009F249C" w:rsidP="009F2F65">
            <w:pPr>
              <w:jc w:val="center"/>
              <w:rPr>
                <w:rFonts w:ascii="Calibri" w:hAnsi="Calibri"/>
                <w:b/>
                <w:bCs/>
                <w:color w:val="000000"/>
              </w:rPr>
            </w:pPr>
            <w:r w:rsidRPr="00F879BE">
              <w:rPr>
                <w:rFonts w:ascii="Calibri" w:hAnsi="Calibri"/>
                <w:b/>
                <w:bCs/>
                <w:color w:val="000000"/>
              </w:rPr>
              <w:t>201</w:t>
            </w:r>
            <w:r>
              <w:rPr>
                <w:rFonts w:ascii="Calibri" w:hAnsi="Calibri"/>
                <w:b/>
                <w:bCs/>
                <w:color w:val="000000"/>
              </w:rPr>
              <w:t>8</w:t>
            </w:r>
            <w:r w:rsidRPr="00F879BE">
              <w:rPr>
                <w:rFonts w:ascii="Calibri" w:hAnsi="Calibri"/>
                <w:b/>
                <w:bCs/>
                <w:color w:val="000000"/>
              </w:rPr>
              <w:t>-20</w:t>
            </w:r>
            <w:r>
              <w:rPr>
                <w:rFonts w:ascii="Calibri" w:hAnsi="Calibri"/>
                <w:b/>
                <w:bCs/>
                <w:color w:val="000000"/>
              </w:rPr>
              <w:t>21</w:t>
            </w:r>
          </w:p>
        </w:tc>
      </w:tr>
      <w:tr w:rsidR="009F249C" w:rsidRPr="00F879BE" w14:paraId="57418CEE" w14:textId="77777777" w:rsidTr="009F2F65">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0D52C436" w14:textId="77777777" w:rsidR="009F249C" w:rsidRPr="00F879BE" w:rsidRDefault="009F249C" w:rsidP="009F2F65">
            <w:pPr>
              <w:rPr>
                <w:rFonts w:ascii="Calibri" w:hAnsi="Calibri"/>
                <w:color w:val="000000"/>
              </w:rPr>
            </w:pPr>
            <w:r w:rsidRPr="00F879BE">
              <w:rPr>
                <w:rFonts w:ascii="Calibri" w:hAnsi="Calibri"/>
                <w:color w:val="000000"/>
              </w:rPr>
              <w:t>Total # of interns who were in the 3 cohorts</w:t>
            </w:r>
          </w:p>
        </w:tc>
        <w:tc>
          <w:tcPr>
            <w:tcW w:w="3124" w:type="dxa"/>
            <w:gridSpan w:val="4"/>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B3E11E7" w14:textId="77777777" w:rsidR="009F249C" w:rsidRPr="00F879BE" w:rsidRDefault="009F249C" w:rsidP="009F2F65">
            <w:pPr>
              <w:jc w:val="center"/>
              <w:rPr>
                <w:rFonts w:ascii="Calibri" w:hAnsi="Calibri"/>
                <w:color w:val="000000"/>
              </w:rPr>
            </w:pPr>
            <w:r>
              <w:rPr>
                <w:rFonts w:ascii="Calibri" w:hAnsi="Calibri"/>
                <w:color w:val="000000"/>
              </w:rPr>
              <w:t>12</w:t>
            </w:r>
            <w:r w:rsidRPr="00F879BE">
              <w:rPr>
                <w:rFonts w:ascii="Calibri" w:hAnsi="Calibri"/>
                <w:color w:val="000000"/>
              </w:rPr>
              <w:t> </w:t>
            </w:r>
          </w:p>
        </w:tc>
      </w:tr>
      <w:tr w:rsidR="009F249C" w:rsidRPr="00F879BE" w14:paraId="1E4762E9" w14:textId="77777777" w:rsidTr="009F2F65">
        <w:trPr>
          <w:trHeight w:val="720"/>
        </w:trPr>
        <w:tc>
          <w:tcPr>
            <w:tcW w:w="6416" w:type="dxa"/>
            <w:tcBorders>
              <w:top w:val="nil"/>
              <w:left w:val="single" w:sz="8" w:space="0" w:color="auto"/>
              <w:bottom w:val="single" w:sz="8" w:space="0" w:color="auto"/>
              <w:right w:val="nil"/>
            </w:tcBorders>
            <w:shd w:val="clear" w:color="000000" w:fill="FFFFFF"/>
            <w:vAlign w:val="bottom"/>
            <w:hideMark/>
          </w:tcPr>
          <w:p w14:paraId="08C86147" w14:textId="77777777" w:rsidR="009F249C" w:rsidRPr="00F879BE" w:rsidRDefault="009F249C" w:rsidP="009F2F65">
            <w:pPr>
              <w:rPr>
                <w:rFonts w:ascii="Calibri" w:hAnsi="Calibri"/>
                <w:color w:val="000000"/>
              </w:rPr>
            </w:pPr>
            <w:r w:rsidRPr="00F879BE">
              <w:rPr>
                <w:rFonts w:ascii="Calibri" w:hAnsi="Calibri"/>
                <w:color w:val="000000"/>
              </w:rPr>
              <w:t>Total # of interns who did not seek employment because they returned to their doctoral program/are completing doctoral degree</w:t>
            </w:r>
          </w:p>
        </w:tc>
        <w:tc>
          <w:tcPr>
            <w:tcW w:w="3124" w:type="dxa"/>
            <w:gridSpan w:val="4"/>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0A4899F8" w14:textId="77777777" w:rsidR="009F249C" w:rsidRPr="00F879BE" w:rsidRDefault="009F249C" w:rsidP="009F2F65">
            <w:pPr>
              <w:jc w:val="center"/>
              <w:rPr>
                <w:rFonts w:ascii="Calibri" w:hAnsi="Calibri"/>
                <w:color w:val="000000"/>
              </w:rPr>
            </w:pPr>
            <w:r w:rsidRPr="00F879BE">
              <w:rPr>
                <w:rFonts w:ascii="Calibri" w:hAnsi="Calibri"/>
                <w:color w:val="000000"/>
              </w:rPr>
              <w:t> </w:t>
            </w:r>
            <w:r>
              <w:rPr>
                <w:rFonts w:ascii="Calibri" w:hAnsi="Calibri"/>
                <w:color w:val="000000"/>
              </w:rPr>
              <w:t>1</w:t>
            </w:r>
          </w:p>
        </w:tc>
      </w:tr>
      <w:tr w:rsidR="009F249C" w:rsidRPr="00F879BE" w14:paraId="79B1C1C5" w14:textId="77777777" w:rsidTr="009F2F65">
        <w:trPr>
          <w:trHeight w:val="315"/>
        </w:trPr>
        <w:tc>
          <w:tcPr>
            <w:tcW w:w="6416" w:type="dxa"/>
            <w:tcBorders>
              <w:top w:val="nil"/>
              <w:left w:val="single" w:sz="8" w:space="0" w:color="auto"/>
              <w:bottom w:val="single" w:sz="8" w:space="0" w:color="auto"/>
              <w:right w:val="nil"/>
            </w:tcBorders>
            <w:shd w:val="clear" w:color="auto" w:fill="auto"/>
            <w:noWrap/>
            <w:vAlign w:val="bottom"/>
            <w:hideMark/>
          </w:tcPr>
          <w:p w14:paraId="33AA57BE" w14:textId="77777777" w:rsidR="009F249C" w:rsidRPr="00F879BE" w:rsidRDefault="009F249C" w:rsidP="009F2F65">
            <w:pPr>
              <w:rPr>
                <w:rFonts w:ascii="Calibri" w:hAnsi="Calibri"/>
                <w:b/>
                <w:bCs/>
                <w:color w:val="000000"/>
              </w:rPr>
            </w:pPr>
            <w:r w:rsidRPr="00F879BE">
              <w:rPr>
                <w:rFonts w:ascii="Calibri" w:hAnsi="Calibri"/>
                <w:b/>
                <w:bCs/>
                <w:color w:val="000000"/>
              </w:rPr>
              <w:t> </w:t>
            </w:r>
          </w:p>
        </w:tc>
        <w:tc>
          <w:tcPr>
            <w:tcW w:w="1594" w:type="dxa"/>
            <w:gridSpan w:val="2"/>
            <w:tcBorders>
              <w:top w:val="nil"/>
              <w:left w:val="single" w:sz="8" w:space="0" w:color="auto"/>
              <w:bottom w:val="single" w:sz="8" w:space="0" w:color="auto"/>
              <w:right w:val="nil"/>
            </w:tcBorders>
            <w:shd w:val="clear" w:color="auto" w:fill="auto"/>
            <w:noWrap/>
            <w:vAlign w:val="bottom"/>
            <w:hideMark/>
          </w:tcPr>
          <w:p w14:paraId="28F4D85C" w14:textId="77777777" w:rsidR="009F249C" w:rsidRPr="00F879BE" w:rsidRDefault="009F249C" w:rsidP="009F2F65">
            <w:pPr>
              <w:jc w:val="center"/>
              <w:rPr>
                <w:rFonts w:ascii="Calibri" w:hAnsi="Calibri"/>
                <w:b/>
                <w:bCs/>
                <w:color w:val="000000"/>
              </w:rPr>
            </w:pPr>
            <w:r w:rsidRPr="00F879BE">
              <w:rPr>
                <w:rFonts w:ascii="Calibri" w:hAnsi="Calibri"/>
                <w:b/>
                <w:bCs/>
                <w:color w:val="000000"/>
              </w:rPr>
              <w:t>PD</w:t>
            </w:r>
          </w:p>
        </w:tc>
        <w:tc>
          <w:tcPr>
            <w:tcW w:w="1530" w:type="dxa"/>
            <w:gridSpan w:val="2"/>
            <w:tcBorders>
              <w:top w:val="nil"/>
              <w:left w:val="single" w:sz="4" w:space="0" w:color="auto"/>
              <w:bottom w:val="single" w:sz="8" w:space="0" w:color="auto"/>
              <w:right w:val="single" w:sz="8" w:space="0" w:color="auto"/>
            </w:tcBorders>
            <w:shd w:val="clear" w:color="auto" w:fill="auto"/>
            <w:noWrap/>
            <w:vAlign w:val="bottom"/>
            <w:hideMark/>
          </w:tcPr>
          <w:p w14:paraId="541D0E13" w14:textId="77777777" w:rsidR="009F249C" w:rsidRPr="00F879BE" w:rsidRDefault="009F249C" w:rsidP="009F2F65">
            <w:pPr>
              <w:jc w:val="center"/>
              <w:rPr>
                <w:rFonts w:ascii="Calibri" w:hAnsi="Calibri"/>
                <w:b/>
                <w:bCs/>
                <w:color w:val="000000"/>
              </w:rPr>
            </w:pPr>
            <w:r w:rsidRPr="00F879BE">
              <w:rPr>
                <w:rFonts w:ascii="Calibri" w:hAnsi="Calibri"/>
                <w:b/>
                <w:bCs/>
                <w:color w:val="000000"/>
              </w:rPr>
              <w:t>EP</w:t>
            </w:r>
          </w:p>
        </w:tc>
      </w:tr>
      <w:tr w:rsidR="009F249C" w:rsidRPr="00F879BE" w14:paraId="4ED5D063" w14:textId="77777777" w:rsidTr="009F2F65">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33639EB9" w14:textId="77777777" w:rsidR="009F249C" w:rsidRPr="00F879BE" w:rsidRDefault="009F249C" w:rsidP="009F2F65">
            <w:pPr>
              <w:rPr>
                <w:rFonts w:ascii="Calibri" w:hAnsi="Calibri"/>
                <w:color w:val="000000"/>
              </w:rPr>
            </w:pPr>
            <w:r w:rsidRPr="002D0205">
              <w:rPr>
                <w:rFonts w:ascii="Calibri" w:hAnsi="Calibri"/>
                <w:color w:val="000000"/>
              </w:rPr>
              <w:t>Academic teaching</w:t>
            </w:r>
          </w:p>
        </w:tc>
        <w:tc>
          <w:tcPr>
            <w:tcW w:w="159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0FCCF84D" w14:textId="77777777" w:rsidR="009F249C" w:rsidRPr="00F879BE" w:rsidRDefault="009F249C" w:rsidP="009F2F65">
            <w:pPr>
              <w:jc w:val="center"/>
              <w:rPr>
                <w:rFonts w:ascii="Calibri" w:hAnsi="Calibri"/>
                <w:color w:val="000000"/>
              </w:rPr>
            </w:pPr>
            <w:r w:rsidRPr="00F879BE">
              <w:rPr>
                <w:rFonts w:ascii="Calibri" w:hAnsi="Calibri"/>
                <w:color w:val="000000"/>
              </w:rPr>
              <w:t> </w:t>
            </w:r>
          </w:p>
        </w:tc>
        <w:tc>
          <w:tcPr>
            <w:tcW w:w="1530" w:type="dxa"/>
            <w:gridSpan w:val="2"/>
            <w:tcBorders>
              <w:top w:val="nil"/>
              <w:left w:val="nil"/>
              <w:bottom w:val="single" w:sz="4" w:space="0" w:color="auto"/>
              <w:right w:val="single" w:sz="8" w:space="0" w:color="auto"/>
            </w:tcBorders>
            <w:shd w:val="clear" w:color="000000" w:fill="FFFFFF"/>
            <w:noWrap/>
            <w:vAlign w:val="bottom"/>
            <w:hideMark/>
          </w:tcPr>
          <w:p w14:paraId="455E5453" w14:textId="77777777" w:rsidR="009F249C" w:rsidRPr="00F879BE" w:rsidRDefault="009F249C" w:rsidP="009F2F65">
            <w:pPr>
              <w:jc w:val="center"/>
              <w:rPr>
                <w:rFonts w:ascii="Calibri" w:hAnsi="Calibri"/>
                <w:color w:val="000000"/>
              </w:rPr>
            </w:pPr>
            <w:r w:rsidRPr="00F879BE">
              <w:rPr>
                <w:rFonts w:ascii="Calibri" w:hAnsi="Calibri"/>
                <w:color w:val="000000"/>
              </w:rPr>
              <w:t> </w:t>
            </w:r>
          </w:p>
        </w:tc>
      </w:tr>
      <w:tr w:rsidR="009F249C" w:rsidRPr="00F879BE" w14:paraId="65A078BE" w14:textId="77777777" w:rsidTr="009F2F65">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7BA856CE" w14:textId="77777777" w:rsidR="009F249C" w:rsidRPr="00F879BE" w:rsidRDefault="009F249C" w:rsidP="009F2F65">
            <w:pPr>
              <w:rPr>
                <w:rFonts w:ascii="Calibri" w:hAnsi="Calibri"/>
                <w:color w:val="000000"/>
              </w:rPr>
            </w:pPr>
            <w:r w:rsidRPr="002D0205">
              <w:rPr>
                <w:rFonts w:ascii="Calibri" w:hAnsi="Calibri"/>
                <w:color w:val="000000"/>
              </w:rPr>
              <w:t>Community mental health center</w:t>
            </w:r>
          </w:p>
        </w:tc>
        <w:tc>
          <w:tcPr>
            <w:tcW w:w="159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04170BCF" w14:textId="77777777" w:rsidR="009F249C" w:rsidRPr="00F879BE" w:rsidRDefault="009F249C" w:rsidP="009F2F65">
            <w:pPr>
              <w:jc w:val="center"/>
              <w:rPr>
                <w:rFonts w:ascii="Calibri" w:hAnsi="Calibri"/>
                <w:color w:val="000000"/>
              </w:rPr>
            </w:pPr>
            <w:r w:rsidRPr="00F879BE">
              <w:rPr>
                <w:rFonts w:ascii="Calibri" w:hAnsi="Calibri"/>
                <w:color w:val="000000"/>
              </w:rPr>
              <w:t> </w:t>
            </w:r>
          </w:p>
        </w:tc>
        <w:tc>
          <w:tcPr>
            <w:tcW w:w="1530" w:type="dxa"/>
            <w:gridSpan w:val="2"/>
            <w:tcBorders>
              <w:top w:val="nil"/>
              <w:left w:val="nil"/>
              <w:bottom w:val="single" w:sz="4" w:space="0" w:color="auto"/>
              <w:right w:val="single" w:sz="8" w:space="0" w:color="auto"/>
            </w:tcBorders>
            <w:shd w:val="clear" w:color="000000" w:fill="FFFFFF"/>
            <w:noWrap/>
            <w:vAlign w:val="bottom"/>
            <w:hideMark/>
          </w:tcPr>
          <w:p w14:paraId="032CB821" w14:textId="77777777" w:rsidR="009F249C" w:rsidRPr="00F879BE" w:rsidRDefault="009F249C" w:rsidP="009F2F65">
            <w:pPr>
              <w:jc w:val="center"/>
              <w:rPr>
                <w:rFonts w:ascii="Calibri" w:hAnsi="Calibri"/>
                <w:color w:val="000000"/>
              </w:rPr>
            </w:pPr>
            <w:r w:rsidRPr="00F879BE">
              <w:rPr>
                <w:rFonts w:ascii="Calibri" w:hAnsi="Calibri"/>
                <w:color w:val="000000"/>
              </w:rPr>
              <w:t> </w:t>
            </w:r>
          </w:p>
        </w:tc>
      </w:tr>
      <w:tr w:rsidR="009F249C" w:rsidRPr="00F879BE" w14:paraId="5A119A09" w14:textId="77777777" w:rsidTr="009F2F65">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5844F80D" w14:textId="77777777" w:rsidR="009F249C" w:rsidRPr="00F879BE" w:rsidRDefault="009F249C" w:rsidP="009F2F65">
            <w:pPr>
              <w:rPr>
                <w:rFonts w:ascii="Calibri" w:hAnsi="Calibri"/>
                <w:color w:val="000000"/>
              </w:rPr>
            </w:pPr>
            <w:r w:rsidRPr="002D0205">
              <w:rPr>
                <w:rFonts w:ascii="Calibri" w:hAnsi="Calibri"/>
                <w:color w:val="000000"/>
              </w:rPr>
              <w:t>Consortium</w:t>
            </w:r>
          </w:p>
        </w:tc>
        <w:tc>
          <w:tcPr>
            <w:tcW w:w="159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68ECF232" w14:textId="77777777" w:rsidR="009F249C" w:rsidRPr="00F879BE" w:rsidRDefault="009F249C" w:rsidP="009F2F65">
            <w:pPr>
              <w:jc w:val="center"/>
              <w:rPr>
                <w:rFonts w:ascii="Calibri" w:hAnsi="Calibri"/>
                <w:color w:val="000000"/>
              </w:rPr>
            </w:pPr>
            <w:r w:rsidRPr="00F879BE">
              <w:rPr>
                <w:rFonts w:ascii="Calibri" w:hAnsi="Calibri"/>
                <w:color w:val="000000"/>
              </w:rPr>
              <w:t> </w:t>
            </w:r>
          </w:p>
        </w:tc>
        <w:tc>
          <w:tcPr>
            <w:tcW w:w="1530" w:type="dxa"/>
            <w:gridSpan w:val="2"/>
            <w:tcBorders>
              <w:top w:val="nil"/>
              <w:left w:val="nil"/>
              <w:bottom w:val="single" w:sz="4" w:space="0" w:color="auto"/>
              <w:right w:val="single" w:sz="8" w:space="0" w:color="auto"/>
            </w:tcBorders>
            <w:shd w:val="clear" w:color="000000" w:fill="FFFFFF"/>
            <w:noWrap/>
            <w:vAlign w:val="bottom"/>
            <w:hideMark/>
          </w:tcPr>
          <w:p w14:paraId="65146272" w14:textId="77777777" w:rsidR="009F249C" w:rsidRPr="00F879BE" w:rsidRDefault="009F249C" w:rsidP="009F2F65">
            <w:pPr>
              <w:jc w:val="center"/>
              <w:rPr>
                <w:rFonts w:ascii="Calibri" w:hAnsi="Calibri"/>
                <w:color w:val="000000"/>
              </w:rPr>
            </w:pPr>
            <w:r w:rsidRPr="00F879BE">
              <w:rPr>
                <w:rFonts w:ascii="Calibri" w:hAnsi="Calibri"/>
                <w:color w:val="000000"/>
              </w:rPr>
              <w:t> </w:t>
            </w:r>
          </w:p>
        </w:tc>
      </w:tr>
      <w:tr w:rsidR="009F249C" w:rsidRPr="00F879BE" w14:paraId="643DD64A" w14:textId="77777777" w:rsidTr="009F2F65">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704F3750" w14:textId="77777777" w:rsidR="009F249C" w:rsidRPr="00F879BE" w:rsidRDefault="009F249C" w:rsidP="009F2F65">
            <w:pPr>
              <w:rPr>
                <w:rFonts w:ascii="Calibri" w:hAnsi="Calibri"/>
                <w:color w:val="000000"/>
              </w:rPr>
            </w:pPr>
            <w:r w:rsidRPr="002D0205">
              <w:rPr>
                <w:rFonts w:ascii="Calibri" w:hAnsi="Calibri"/>
                <w:color w:val="000000"/>
              </w:rPr>
              <w:t>University Counseling Center</w:t>
            </w:r>
          </w:p>
        </w:tc>
        <w:tc>
          <w:tcPr>
            <w:tcW w:w="159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2A09F56B" w14:textId="77777777" w:rsidR="009F249C" w:rsidRPr="00F879BE" w:rsidRDefault="009F249C" w:rsidP="009F2F65">
            <w:pPr>
              <w:jc w:val="center"/>
              <w:rPr>
                <w:rFonts w:ascii="Calibri" w:hAnsi="Calibri"/>
                <w:color w:val="000000"/>
              </w:rPr>
            </w:pPr>
            <w:r w:rsidRPr="00F879BE">
              <w:rPr>
                <w:rFonts w:ascii="Calibri" w:hAnsi="Calibri"/>
                <w:color w:val="000000"/>
              </w:rPr>
              <w:t> </w:t>
            </w:r>
          </w:p>
        </w:tc>
        <w:tc>
          <w:tcPr>
            <w:tcW w:w="1530" w:type="dxa"/>
            <w:gridSpan w:val="2"/>
            <w:tcBorders>
              <w:top w:val="nil"/>
              <w:left w:val="nil"/>
              <w:bottom w:val="single" w:sz="4" w:space="0" w:color="auto"/>
              <w:right w:val="single" w:sz="8" w:space="0" w:color="auto"/>
            </w:tcBorders>
            <w:shd w:val="clear" w:color="000000" w:fill="FFFFFF"/>
            <w:noWrap/>
            <w:vAlign w:val="bottom"/>
            <w:hideMark/>
          </w:tcPr>
          <w:p w14:paraId="5B18DF5D" w14:textId="77777777" w:rsidR="009F249C" w:rsidRPr="00F879BE" w:rsidRDefault="009F249C" w:rsidP="009F2F65">
            <w:pPr>
              <w:jc w:val="center"/>
              <w:rPr>
                <w:rFonts w:ascii="Calibri" w:hAnsi="Calibri"/>
                <w:color w:val="000000"/>
              </w:rPr>
            </w:pPr>
            <w:r w:rsidRPr="00F879BE">
              <w:rPr>
                <w:rFonts w:ascii="Calibri" w:hAnsi="Calibri"/>
                <w:color w:val="000000"/>
              </w:rPr>
              <w:t> </w:t>
            </w:r>
          </w:p>
        </w:tc>
      </w:tr>
      <w:tr w:rsidR="009F249C" w:rsidRPr="00F879BE" w14:paraId="0F2943ED" w14:textId="77777777" w:rsidTr="009F2F65">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3352B71D" w14:textId="77777777" w:rsidR="009F249C" w:rsidRPr="00F879BE" w:rsidRDefault="009F249C" w:rsidP="009F2F65">
            <w:pPr>
              <w:rPr>
                <w:rFonts w:ascii="Calibri" w:hAnsi="Calibri"/>
                <w:color w:val="000000"/>
              </w:rPr>
            </w:pPr>
            <w:r w:rsidRPr="002D0205">
              <w:rPr>
                <w:rFonts w:ascii="Calibri" w:hAnsi="Calibri"/>
                <w:color w:val="000000"/>
              </w:rPr>
              <w:t>Hospital/Medical Center</w:t>
            </w:r>
          </w:p>
        </w:tc>
        <w:tc>
          <w:tcPr>
            <w:tcW w:w="159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0747B266" w14:textId="77777777" w:rsidR="009F249C" w:rsidRPr="00F879BE" w:rsidRDefault="009F249C" w:rsidP="009F2F65">
            <w:pPr>
              <w:jc w:val="center"/>
              <w:rPr>
                <w:rFonts w:ascii="Calibri" w:hAnsi="Calibri"/>
                <w:color w:val="000000"/>
              </w:rPr>
            </w:pPr>
            <w:r w:rsidRPr="00F879BE">
              <w:rPr>
                <w:rFonts w:ascii="Calibri" w:hAnsi="Calibri"/>
                <w:color w:val="000000"/>
              </w:rPr>
              <w:t> </w:t>
            </w:r>
          </w:p>
        </w:tc>
        <w:tc>
          <w:tcPr>
            <w:tcW w:w="1530" w:type="dxa"/>
            <w:gridSpan w:val="2"/>
            <w:tcBorders>
              <w:top w:val="nil"/>
              <w:left w:val="nil"/>
              <w:bottom w:val="single" w:sz="4" w:space="0" w:color="auto"/>
              <w:right w:val="single" w:sz="8" w:space="0" w:color="auto"/>
            </w:tcBorders>
            <w:shd w:val="clear" w:color="000000" w:fill="FFFFFF"/>
            <w:noWrap/>
            <w:vAlign w:val="bottom"/>
            <w:hideMark/>
          </w:tcPr>
          <w:p w14:paraId="6493A4E1" w14:textId="6AF8B907" w:rsidR="009F249C" w:rsidRPr="00F879BE" w:rsidRDefault="009F249C" w:rsidP="009F2F65">
            <w:pPr>
              <w:jc w:val="center"/>
              <w:rPr>
                <w:rFonts w:ascii="Calibri" w:hAnsi="Calibri"/>
                <w:color w:val="000000"/>
              </w:rPr>
            </w:pPr>
            <w:r w:rsidRPr="00F879BE">
              <w:rPr>
                <w:rFonts w:ascii="Calibri" w:hAnsi="Calibri"/>
                <w:color w:val="000000"/>
              </w:rPr>
              <w:t> </w:t>
            </w:r>
            <w:r w:rsidR="00452323">
              <w:rPr>
                <w:rFonts w:ascii="Calibri" w:hAnsi="Calibri"/>
                <w:color w:val="000000"/>
              </w:rPr>
              <w:t>1</w:t>
            </w:r>
          </w:p>
        </w:tc>
      </w:tr>
      <w:tr w:rsidR="009F249C" w:rsidRPr="00F879BE" w14:paraId="67FF40F8" w14:textId="77777777" w:rsidTr="009F2F65">
        <w:trPr>
          <w:trHeight w:val="300"/>
        </w:trPr>
        <w:tc>
          <w:tcPr>
            <w:tcW w:w="6416" w:type="dxa"/>
            <w:tcBorders>
              <w:top w:val="nil"/>
              <w:left w:val="single" w:sz="8" w:space="0" w:color="auto"/>
              <w:bottom w:val="single" w:sz="4" w:space="0" w:color="auto"/>
              <w:right w:val="nil"/>
            </w:tcBorders>
            <w:shd w:val="clear" w:color="000000" w:fill="FFFFFF"/>
            <w:vAlign w:val="bottom"/>
            <w:hideMark/>
          </w:tcPr>
          <w:p w14:paraId="3D1F9C10" w14:textId="77777777" w:rsidR="009F249C" w:rsidRPr="00F879BE" w:rsidRDefault="009F249C" w:rsidP="009F2F65">
            <w:pPr>
              <w:rPr>
                <w:rFonts w:ascii="Calibri" w:hAnsi="Calibri"/>
                <w:color w:val="000000"/>
              </w:rPr>
            </w:pPr>
            <w:r w:rsidRPr="002D0205">
              <w:rPr>
                <w:rFonts w:ascii="Calibri" w:hAnsi="Calibri"/>
                <w:color w:val="000000"/>
              </w:rPr>
              <w:t>Veterans Affairs Health Care System</w:t>
            </w:r>
          </w:p>
        </w:tc>
        <w:tc>
          <w:tcPr>
            <w:tcW w:w="159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00B2D7CD" w14:textId="77777777" w:rsidR="009F249C" w:rsidRPr="00F879BE" w:rsidRDefault="009F249C" w:rsidP="009F2F65">
            <w:pPr>
              <w:jc w:val="center"/>
              <w:rPr>
                <w:rFonts w:ascii="Calibri" w:hAnsi="Calibri"/>
                <w:color w:val="000000"/>
              </w:rPr>
            </w:pPr>
            <w:r>
              <w:rPr>
                <w:rFonts w:ascii="Calibri" w:hAnsi="Calibri"/>
                <w:color w:val="000000"/>
              </w:rPr>
              <w:t>1</w:t>
            </w:r>
            <w:r w:rsidRPr="00F879BE">
              <w:rPr>
                <w:rFonts w:ascii="Calibri" w:hAnsi="Calibri"/>
                <w:color w:val="000000"/>
              </w:rPr>
              <w:t> </w:t>
            </w:r>
          </w:p>
        </w:tc>
        <w:tc>
          <w:tcPr>
            <w:tcW w:w="1530" w:type="dxa"/>
            <w:gridSpan w:val="2"/>
            <w:tcBorders>
              <w:top w:val="nil"/>
              <w:left w:val="nil"/>
              <w:bottom w:val="single" w:sz="4" w:space="0" w:color="auto"/>
              <w:right w:val="single" w:sz="8" w:space="0" w:color="auto"/>
            </w:tcBorders>
            <w:shd w:val="clear" w:color="000000" w:fill="FFFFFF"/>
            <w:noWrap/>
            <w:vAlign w:val="bottom"/>
            <w:hideMark/>
          </w:tcPr>
          <w:p w14:paraId="680D799C" w14:textId="77777777" w:rsidR="009F249C" w:rsidRPr="00F879BE" w:rsidRDefault="009F249C" w:rsidP="009F2F65">
            <w:pPr>
              <w:jc w:val="center"/>
              <w:rPr>
                <w:rFonts w:ascii="Calibri" w:hAnsi="Calibri"/>
                <w:color w:val="000000"/>
              </w:rPr>
            </w:pPr>
            <w:r w:rsidRPr="00F879BE">
              <w:rPr>
                <w:rFonts w:ascii="Calibri" w:hAnsi="Calibri"/>
                <w:color w:val="000000"/>
              </w:rPr>
              <w:t> </w:t>
            </w:r>
            <w:r>
              <w:rPr>
                <w:rFonts w:ascii="Calibri" w:hAnsi="Calibri"/>
                <w:color w:val="000000"/>
              </w:rPr>
              <w:t>7</w:t>
            </w:r>
          </w:p>
        </w:tc>
      </w:tr>
      <w:tr w:rsidR="009F249C" w:rsidRPr="00F879BE" w14:paraId="2EA7C1A6" w14:textId="77777777" w:rsidTr="009F2F65">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466C5398" w14:textId="77777777" w:rsidR="009F249C" w:rsidRPr="00F879BE" w:rsidRDefault="009F249C" w:rsidP="009F2F65">
            <w:pPr>
              <w:rPr>
                <w:rFonts w:ascii="Calibri" w:hAnsi="Calibri"/>
                <w:color w:val="000000"/>
              </w:rPr>
            </w:pPr>
            <w:r w:rsidRPr="002D0205">
              <w:rPr>
                <w:rFonts w:ascii="Calibri" w:hAnsi="Calibri"/>
                <w:color w:val="000000"/>
              </w:rPr>
              <w:t>Psychiatric facility</w:t>
            </w:r>
          </w:p>
        </w:tc>
        <w:tc>
          <w:tcPr>
            <w:tcW w:w="159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44CFBE78" w14:textId="77777777" w:rsidR="009F249C" w:rsidRPr="00F879BE" w:rsidRDefault="009F249C" w:rsidP="009F2F65">
            <w:pPr>
              <w:rPr>
                <w:rFonts w:ascii="Calibri" w:hAnsi="Calibri"/>
                <w:color w:val="000000"/>
              </w:rPr>
            </w:pPr>
            <w:r w:rsidRPr="00F879BE">
              <w:rPr>
                <w:rFonts w:ascii="Calibri" w:hAnsi="Calibri"/>
                <w:color w:val="000000"/>
              </w:rPr>
              <w:t> </w:t>
            </w:r>
          </w:p>
        </w:tc>
        <w:tc>
          <w:tcPr>
            <w:tcW w:w="1530" w:type="dxa"/>
            <w:gridSpan w:val="2"/>
            <w:tcBorders>
              <w:top w:val="nil"/>
              <w:left w:val="nil"/>
              <w:bottom w:val="single" w:sz="4" w:space="0" w:color="auto"/>
              <w:right w:val="single" w:sz="8" w:space="0" w:color="auto"/>
            </w:tcBorders>
            <w:shd w:val="clear" w:color="000000" w:fill="FFFFFF"/>
            <w:noWrap/>
            <w:vAlign w:val="bottom"/>
            <w:hideMark/>
          </w:tcPr>
          <w:p w14:paraId="70CAC9AC" w14:textId="77777777" w:rsidR="009F249C" w:rsidRPr="00F879BE" w:rsidRDefault="009F249C" w:rsidP="009F2F65">
            <w:pPr>
              <w:rPr>
                <w:rFonts w:ascii="Calibri" w:hAnsi="Calibri"/>
                <w:color w:val="000000"/>
              </w:rPr>
            </w:pPr>
            <w:r w:rsidRPr="00F879BE">
              <w:rPr>
                <w:rFonts w:ascii="Calibri" w:hAnsi="Calibri"/>
                <w:color w:val="000000"/>
              </w:rPr>
              <w:t> </w:t>
            </w:r>
          </w:p>
        </w:tc>
      </w:tr>
      <w:tr w:rsidR="009F249C" w:rsidRPr="00F879BE" w14:paraId="1360FE25" w14:textId="77777777" w:rsidTr="009F2F65">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74BCC203" w14:textId="77777777" w:rsidR="009F249C" w:rsidRPr="00F879BE" w:rsidRDefault="009F249C" w:rsidP="009F2F65">
            <w:pPr>
              <w:rPr>
                <w:rFonts w:ascii="Calibri" w:hAnsi="Calibri"/>
                <w:color w:val="000000"/>
              </w:rPr>
            </w:pPr>
            <w:r w:rsidRPr="002D0205">
              <w:rPr>
                <w:rFonts w:ascii="Calibri" w:hAnsi="Calibri"/>
                <w:color w:val="000000"/>
              </w:rPr>
              <w:t>Correctional facility</w:t>
            </w:r>
          </w:p>
        </w:tc>
        <w:tc>
          <w:tcPr>
            <w:tcW w:w="159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086BDC96" w14:textId="77777777" w:rsidR="009F249C" w:rsidRPr="00F879BE" w:rsidRDefault="009F249C" w:rsidP="009F2F65">
            <w:pPr>
              <w:rPr>
                <w:rFonts w:ascii="Calibri" w:hAnsi="Calibri"/>
                <w:color w:val="000000"/>
              </w:rPr>
            </w:pPr>
            <w:r w:rsidRPr="00F879BE">
              <w:rPr>
                <w:rFonts w:ascii="Calibri" w:hAnsi="Calibri"/>
                <w:color w:val="000000"/>
              </w:rPr>
              <w:t> </w:t>
            </w:r>
          </w:p>
        </w:tc>
        <w:tc>
          <w:tcPr>
            <w:tcW w:w="1530" w:type="dxa"/>
            <w:gridSpan w:val="2"/>
            <w:tcBorders>
              <w:top w:val="nil"/>
              <w:left w:val="nil"/>
              <w:bottom w:val="single" w:sz="4" w:space="0" w:color="auto"/>
              <w:right w:val="single" w:sz="8" w:space="0" w:color="auto"/>
            </w:tcBorders>
            <w:shd w:val="clear" w:color="000000" w:fill="FFFFFF"/>
            <w:noWrap/>
            <w:vAlign w:val="bottom"/>
            <w:hideMark/>
          </w:tcPr>
          <w:p w14:paraId="2CFA24C2" w14:textId="77777777" w:rsidR="009F249C" w:rsidRPr="00F879BE" w:rsidRDefault="009F249C" w:rsidP="009F2F65">
            <w:pPr>
              <w:rPr>
                <w:rFonts w:ascii="Calibri" w:hAnsi="Calibri"/>
                <w:color w:val="000000"/>
              </w:rPr>
            </w:pPr>
            <w:r w:rsidRPr="00F879BE">
              <w:rPr>
                <w:rFonts w:ascii="Calibri" w:hAnsi="Calibri"/>
                <w:color w:val="000000"/>
              </w:rPr>
              <w:t> </w:t>
            </w:r>
          </w:p>
        </w:tc>
      </w:tr>
      <w:tr w:rsidR="009F249C" w:rsidRPr="00F879BE" w14:paraId="040DC234" w14:textId="77777777" w:rsidTr="009F2F65">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0B0298DA" w14:textId="77777777" w:rsidR="009F249C" w:rsidRPr="00F879BE" w:rsidRDefault="009F249C" w:rsidP="009F2F65">
            <w:pPr>
              <w:rPr>
                <w:rFonts w:ascii="Calibri" w:hAnsi="Calibri"/>
                <w:color w:val="000000"/>
              </w:rPr>
            </w:pPr>
            <w:r w:rsidRPr="002D0205">
              <w:rPr>
                <w:rFonts w:ascii="Calibri" w:hAnsi="Calibri"/>
                <w:color w:val="000000"/>
              </w:rPr>
              <w:t>Health maintenance organization</w:t>
            </w:r>
          </w:p>
        </w:tc>
        <w:tc>
          <w:tcPr>
            <w:tcW w:w="159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7DAE9AA4" w14:textId="77777777" w:rsidR="009F249C" w:rsidRPr="00F879BE" w:rsidRDefault="009F249C" w:rsidP="009F2F65">
            <w:pPr>
              <w:rPr>
                <w:rFonts w:ascii="Calibri" w:hAnsi="Calibri"/>
                <w:color w:val="000000"/>
              </w:rPr>
            </w:pPr>
            <w:r w:rsidRPr="00F879BE">
              <w:rPr>
                <w:rFonts w:ascii="Calibri" w:hAnsi="Calibri"/>
                <w:color w:val="000000"/>
              </w:rPr>
              <w:t> </w:t>
            </w:r>
          </w:p>
        </w:tc>
        <w:tc>
          <w:tcPr>
            <w:tcW w:w="1530" w:type="dxa"/>
            <w:gridSpan w:val="2"/>
            <w:tcBorders>
              <w:top w:val="nil"/>
              <w:left w:val="nil"/>
              <w:bottom w:val="single" w:sz="4" w:space="0" w:color="auto"/>
              <w:right w:val="single" w:sz="8" w:space="0" w:color="auto"/>
            </w:tcBorders>
            <w:shd w:val="clear" w:color="000000" w:fill="FFFFFF"/>
            <w:noWrap/>
            <w:vAlign w:val="bottom"/>
            <w:hideMark/>
          </w:tcPr>
          <w:p w14:paraId="2E6F6F4E" w14:textId="77777777" w:rsidR="009F249C" w:rsidRPr="00F879BE" w:rsidRDefault="009F249C" w:rsidP="009F2F65">
            <w:pPr>
              <w:rPr>
                <w:rFonts w:ascii="Calibri" w:hAnsi="Calibri"/>
                <w:color w:val="000000"/>
              </w:rPr>
            </w:pPr>
            <w:r w:rsidRPr="00F879BE">
              <w:rPr>
                <w:rFonts w:ascii="Calibri" w:hAnsi="Calibri"/>
                <w:color w:val="000000"/>
              </w:rPr>
              <w:t> </w:t>
            </w:r>
          </w:p>
        </w:tc>
      </w:tr>
      <w:tr w:rsidR="009F249C" w:rsidRPr="00F879BE" w14:paraId="25941E99" w14:textId="77777777" w:rsidTr="009F2F65">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1EE00794" w14:textId="77777777" w:rsidR="009F249C" w:rsidRPr="00F879BE" w:rsidRDefault="009F249C" w:rsidP="009F2F65">
            <w:pPr>
              <w:rPr>
                <w:rFonts w:ascii="Calibri" w:hAnsi="Calibri"/>
                <w:color w:val="000000"/>
              </w:rPr>
            </w:pPr>
            <w:r w:rsidRPr="002D0205">
              <w:rPr>
                <w:rFonts w:ascii="Calibri" w:hAnsi="Calibri"/>
                <w:color w:val="000000"/>
              </w:rPr>
              <w:t>School district/system</w:t>
            </w:r>
          </w:p>
        </w:tc>
        <w:tc>
          <w:tcPr>
            <w:tcW w:w="159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138F8592" w14:textId="77777777" w:rsidR="009F249C" w:rsidRPr="00F879BE" w:rsidRDefault="009F249C" w:rsidP="009F2F65">
            <w:pPr>
              <w:rPr>
                <w:rFonts w:ascii="Calibri" w:hAnsi="Calibri"/>
                <w:color w:val="000000"/>
              </w:rPr>
            </w:pPr>
            <w:r w:rsidRPr="00F879BE">
              <w:rPr>
                <w:rFonts w:ascii="Calibri" w:hAnsi="Calibri"/>
                <w:color w:val="000000"/>
              </w:rPr>
              <w:t> </w:t>
            </w:r>
          </w:p>
        </w:tc>
        <w:tc>
          <w:tcPr>
            <w:tcW w:w="1530" w:type="dxa"/>
            <w:gridSpan w:val="2"/>
            <w:tcBorders>
              <w:top w:val="nil"/>
              <w:left w:val="nil"/>
              <w:bottom w:val="single" w:sz="4" w:space="0" w:color="auto"/>
              <w:right w:val="single" w:sz="8" w:space="0" w:color="auto"/>
            </w:tcBorders>
            <w:shd w:val="clear" w:color="000000" w:fill="FFFFFF"/>
            <w:noWrap/>
            <w:vAlign w:val="bottom"/>
            <w:hideMark/>
          </w:tcPr>
          <w:p w14:paraId="0403EC7D" w14:textId="77777777" w:rsidR="009F249C" w:rsidRPr="00F879BE" w:rsidRDefault="009F249C" w:rsidP="009F2F65">
            <w:pPr>
              <w:rPr>
                <w:rFonts w:ascii="Calibri" w:hAnsi="Calibri"/>
                <w:color w:val="000000"/>
              </w:rPr>
            </w:pPr>
            <w:r w:rsidRPr="00F879BE">
              <w:rPr>
                <w:rFonts w:ascii="Calibri" w:hAnsi="Calibri"/>
                <w:color w:val="000000"/>
              </w:rPr>
              <w:t> </w:t>
            </w:r>
          </w:p>
        </w:tc>
      </w:tr>
      <w:tr w:rsidR="009F249C" w:rsidRPr="00F879BE" w14:paraId="4262AE82" w14:textId="77777777" w:rsidTr="009F2F65">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3E66AD59" w14:textId="77777777" w:rsidR="009F249C" w:rsidRPr="00F879BE" w:rsidRDefault="009F249C" w:rsidP="009F2F65">
            <w:pPr>
              <w:rPr>
                <w:rFonts w:ascii="Calibri" w:hAnsi="Calibri"/>
                <w:color w:val="000000"/>
              </w:rPr>
            </w:pPr>
            <w:r w:rsidRPr="002D0205">
              <w:rPr>
                <w:rFonts w:ascii="Calibri" w:hAnsi="Calibri"/>
                <w:color w:val="000000"/>
              </w:rPr>
              <w:t>Independent practice setting</w:t>
            </w:r>
          </w:p>
        </w:tc>
        <w:tc>
          <w:tcPr>
            <w:tcW w:w="159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0414FA0A" w14:textId="77777777" w:rsidR="009F249C" w:rsidRPr="00F879BE" w:rsidRDefault="009F249C" w:rsidP="009F2F65">
            <w:pPr>
              <w:jc w:val="center"/>
              <w:rPr>
                <w:rFonts w:ascii="Calibri" w:hAnsi="Calibri"/>
                <w:color w:val="000000"/>
              </w:rPr>
            </w:pPr>
            <w:r>
              <w:rPr>
                <w:rFonts w:ascii="Calibri" w:hAnsi="Calibri"/>
                <w:color w:val="000000"/>
              </w:rPr>
              <w:t>2</w:t>
            </w:r>
          </w:p>
        </w:tc>
        <w:tc>
          <w:tcPr>
            <w:tcW w:w="1530" w:type="dxa"/>
            <w:gridSpan w:val="2"/>
            <w:tcBorders>
              <w:top w:val="nil"/>
              <w:left w:val="nil"/>
              <w:bottom w:val="single" w:sz="4" w:space="0" w:color="auto"/>
              <w:right w:val="single" w:sz="8" w:space="0" w:color="auto"/>
            </w:tcBorders>
            <w:shd w:val="clear" w:color="000000" w:fill="FFFFFF"/>
            <w:noWrap/>
            <w:vAlign w:val="bottom"/>
            <w:hideMark/>
          </w:tcPr>
          <w:p w14:paraId="33C908C8" w14:textId="77777777" w:rsidR="009F249C" w:rsidRPr="00F879BE" w:rsidRDefault="009F249C" w:rsidP="009F2F65">
            <w:pPr>
              <w:rPr>
                <w:rFonts w:ascii="Calibri" w:hAnsi="Calibri"/>
                <w:color w:val="000000"/>
              </w:rPr>
            </w:pPr>
            <w:r w:rsidRPr="00F879BE">
              <w:rPr>
                <w:rFonts w:ascii="Calibri" w:hAnsi="Calibri"/>
                <w:color w:val="000000"/>
              </w:rPr>
              <w:t> </w:t>
            </w:r>
          </w:p>
        </w:tc>
      </w:tr>
      <w:tr w:rsidR="009F249C" w:rsidRPr="00F879BE" w14:paraId="5ED10E57" w14:textId="77777777" w:rsidTr="009F2F65">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5ECD8080" w14:textId="77777777" w:rsidR="009F249C" w:rsidRPr="00F879BE" w:rsidRDefault="009F249C" w:rsidP="009F2F65">
            <w:pPr>
              <w:rPr>
                <w:rFonts w:ascii="Calibri" w:hAnsi="Calibri"/>
                <w:color w:val="000000"/>
              </w:rPr>
            </w:pPr>
            <w:r w:rsidRPr="002D0205">
              <w:rPr>
                <w:rFonts w:ascii="Calibri" w:hAnsi="Calibri"/>
                <w:color w:val="000000"/>
              </w:rPr>
              <w:t>Other</w:t>
            </w:r>
          </w:p>
        </w:tc>
        <w:tc>
          <w:tcPr>
            <w:tcW w:w="1594" w:type="dxa"/>
            <w:gridSpan w:val="2"/>
            <w:tcBorders>
              <w:top w:val="nil"/>
              <w:left w:val="single" w:sz="8" w:space="0" w:color="auto"/>
              <w:bottom w:val="single" w:sz="4" w:space="0" w:color="auto"/>
              <w:right w:val="single" w:sz="4" w:space="0" w:color="auto"/>
            </w:tcBorders>
            <w:shd w:val="clear" w:color="000000" w:fill="FFFFFF"/>
            <w:noWrap/>
            <w:vAlign w:val="bottom"/>
            <w:hideMark/>
          </w:tcPr>
          <w:p w14:paraId="0CC78F16" w14:textId="77777777" w:rsidR="009F249C" w:rsidRPr="00F879BE" w:rsidRDefault="009F249C" w:rsidP="009F2F65">
            <w:pPr>
              <w:rPr>
                <w:rFonts w:ascii="Calibri" w:hAnsi="Calibri"/>
                <w:color w:val="000000"/>
              </w:rPr>
            </w:pPr>
            <w:r w:rsidRPr="00F879BE">
              <w:rPr>
                <w:rFonts w:ascii="Calibri" w:hAnsi="Calibri"/>
                <w:color w:val="000000"/>
              </w:rPr>
              <w:t> </w:t>
            </w:r>
          </w:p>
        </w:tc>
        <w:tc>
          <w:tcPr>
            <w:tcW w:w="1530" w:type="dxa"/>
            <w:gridSpan w:val="2"/>
            <w:tcBorders>
              <w:top w:val="nil"/>
              <w:left w:val="nil"/>
              <w:bottom w:val="single" w:sz="4" w:space="0" w:color="auto"/>
              <w:right w:val="single" w:sz="8" w:space="0" w:color="auto"/>
            </w:tcBorders>
            <w:shd w:val="clear" w:color="000000" w:fill="FFFFFF"/>
            <w:noWrap/>
            <w:vAlign w:val="bottom"/>
            <w:hideMark/>
          </w:tcPr>
          <w:p w14:paraId="5EC8F7A3" w14:textId="77777777" w:rsidR="009F249C" w:rsidRPr="00F879BE" w:rsidRDefault="009F249C" w:rsidP="009F2F65">
            <w:pPr>
              <w:rPr>
                <w:rFonts w:ascii="Calibri" w:hAnsi="Calibri"/>
                <w:color w:val="000000"/>
              </w:rPr>
            </w:pPr>
            <w:r w:rsidRPr="00F879BE">
              <w:rPr>
                <w:rFonts w:ascii="Calibri" w:hAnsi="Calibri"/>
                <w:color w:val="000000"/>
              </w:rPr>
              <w:t> </w:t>
            </w:r>
          </w:p>
        </w:tc>
      </w:tr>
      <w:tr w:rsidR="009F249C" w:rsidRPr="00F879BE" w14:paraId="0A0155F0" w14:textId="77777777" w:rsidTr="009F2F65">
        <w:trPr>
          <w:trHeight w:val="960"/>
        </w:trPr>
        <w:tc>
          <w:tcPr>
            <w:tcW w:w="9540" w:type="dxa"/>
            <w:gridSpan w:val="5"/>
            <w:tcBorders>
              <w:top w:val="single" w:sz="8" w:space="0" w:color="auto"/>
              <w:left w:val="nil"/>
              <w:bottom w:val="nil"/>
              <w:right w:val="nil"/>
            </w:tcBorders>
            <w:shd w:val="clear" w:color="000000" w:fill="FFFFFF"/>
            <w:vAlign w:val="bottom"/>
            <w:hideMark/>
          </w:tcPr>
          <w:p w14:paraId="15200F8D" w14:textId="77777777" w:rsidR="009F249C" w:rsidRPr="00F879BE" w:rsidRDefault="009F249C" w:rsidP="009F2F65">
            <w:pPr>
              <w:rPr>
                <w:rFonts w:ascii="Calibri" w:hAnsi="Calibri"/>
                <w:color w:val="000000"/>
              </w:rPr>
            </w:pPr>
            <w:r w:rsidRPr="00F879BE">
              <w:rPr>
                <w:rFonts w:ascii="Calibri" w:hAnsi="Calibri"/>
                <w:color w:val="000000"/>
              </w:rPr>
              <w:t>Note: “PD” = Post-doctoral residency position; “EP” = Employed Position. Each individual represented in this table should be counted only one time.  For former trainees working in more than one setting, select the setting that represents their primary position.</w:t>
            </w:r>
          </w:p>
        </w:tc>
      </w:tr>
    </w:tbl>
    <w:p w14:paraId="13A5A679" w14:textId="77777777" w:rsidR="004E6C44" w:rsidRPr="00480CA4" w:rsidRDefault="004E6C44" w:rsidP="003A6D0B">
      <w:pPr>
        <w:rPr>
          <w:rFonts w:asciiTheme="majorHAnsi" w:hAnsiTheme="majorHAnsi" w:cs="Arial"/>
          <w:sz w:val="22"/>
          <w:szCs w:val="22"/>
        </w:rPr>
      </w:pPr>
    </w:p>
    <w:sectPr w:rsidR="004E6C44" w:rsidRPr="00480CA4" w:rsidSect="00437453">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7D11D" w14:textId="77777777" w:rsidR="00ED6E46" w:rsidRDefault="00ED6E46">
      <w:r>
        <w:separator/>
      </w:r>
    </w:p>
  </w:endnote>
  <w:endnote w:type="continuationSeparator" w:id="0">
    <w:p w14:paraId="1CB49AD7" w14:textId="77777777" w:rsidR="00ED6E46" w:rsidRDefault="00ED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4657D" w14:textId="77777777" w:rsidR="00ED6E46" w:rsidRDefault="00ED6E46" w:rsidP="00927C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D64FFE" w14:textId="77777777" w:rsidR="00ED6E46" w:rsidRDefault="00ED6E46" w:rsidP="002914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39AC8" w14:textId="77777777" w:rsidR="00ED6E46" w:rsidRDefault="00ED6E46" w:rsidP="0029140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C40D0" w14:textId="77777777" w:rsidR="00ED6E46" w:rsidRDefault="00ED6E46" w:rsidP="00437453">
    <w:pPr>
      <w:pStyle w:val="Footer"/>
      <w:jc w:val="center"/>
      <w:rPr>
        <w:i/>
        <w:sz w:val="18"/>
        <w:szCs w:val="18"/>
      </w:rPr>
    </w:pPr>
  </w:p>
  <w:p w14:paraId="328F5151" w14:textId="77777777" w:rsidR="00ED6E46" w:rsidRPr="00656F68" w:rsidRDefault="00ED6E46" w:rsidP="00437453">
    <w:pPr>
      <w:pStyle w:val="Footer"/>
      <w:jc w:val="center"/>
      <w:rPr>
        <w:i/>
        <w:sz w:val="18"/>
        <w:szCs w:val="18"/>
      </w:rPr>
    </w:pPr>
    <w:r w:rsidRPr="00656F68">
      <w:rPr>
        <w:i/>
        <w:sz w:val="18"/>
        <w:szCs w:val="18"/>
      </w:rPr>
      <w:t xml:space="preserve">This document contains links to sites external to Department of Veterans Affairs. </w:t>
    </w:r>
    <w:r w:rsidRPr="00656F68">
      <w:rPr>
        <w:i/>
        <w:sz w:val="18"/>
        <w:szCs w:val="18"/>
      </w:rPr>
      <w:br/>
      <w:t xml:space="preserve">VA does not endorse and is not responsible for the content of the </w:t>
    </w:r>
    <w:r>
      <w:rPr>
        <w:i/>
        <w:sz w:val="18"/>
        <w:szCs w:val="18"/>
      </w:rPr>
      <w:t xml:space="preserve">external </w:t>
    </w:r>
    <w:r w:rsidRPr="00656F68">
      <w:rPr>
        <w:i/>
        <w:sz w:val="18"/>
        <w:szCs w:val="18"/>
      </w:rPr>
      <w:t>linked websites.</w:t>
    </w:r>
  </w:p>
  <w:p w14:paraId="3F2F5D87" w14:textId="77777777" w:rsidR="00ED6E46" w:rsidRDefault="00ED6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A33D3" w14:textId="77777777" w:rsidR="00ED6E46" w:rsidRDefault="00ED6E46">
      <w:r>
        <w:separator/>
      </w:r>
    </w:p>
  </w:footnote>
  <w:footnote w:type="continuationSeparator" w:id="0">
    <w:p w14:paraId="0FA4E15E" w14:textId="77777777" w:rsidR="00ED6E46" w:rsidRDefault="00ED6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1171F" w14:textId="1C3F34DB" w:rsidR="00ED6E46" w:rsidRPr="00437453" w:rsidRDefault="00ED6E46">
    <w:pPr>
      <w:pStyle w:val="Header"/>
      <w:rPr>
        <w:i/>
        <w:sz w:val="18"/>
        <w:szCs w:val="18"/>
      </w:rPr>
    </w:pPr>
    <w:r>
      <w:rPr>
        <w:i/>
        <w:sz w:val="18"/>
        <w:szCs w:val="18"/>
      </w:rPr>
      <w:t>Updated August 2021</w:t>
    </w:r>
  </w:p>
  <w:p w14:paraId="3560CF76" w14:textId="77777777" w:rsidR="00ED6E46" w:rsidRDefault="00ED6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7003C"/>
    <w:multiLevelType w:val="hybridMultilevel"/>
    <w:tmpl w:val="3252C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27B21"/>
    <w:multiLevelType w:val="hybridMultilevel"/>
    <w:tmpl w:val="C7965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B2594"/>
    <w:multiLevelType w:val="hybridMultilevel"/>
    <w:tmpl w:val="A44206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03536F"/>
    <w:multiLevelType w:val="hybridMultilevel"/>
    <w:tmpl w:val="3C4208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1E7EEE"/>
    <w:multiLevelType w:val="hybridMultilevel"/>
    <w:tmpl w:val="85302A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557754"/>
    <w:multiLevelType w:val="hybridMultilevel"/>
    <w:tmpl w:val="25F22D52"/>
    <w:lvl w:ilvl="0" w:tplc="B9B4D8A0">
      <w:start w:val="19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A2532"/>
    <w:multiLevelType w:val="hybridMultilevel"/>
    <w:tmpl w:val="892830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2F1795"/>
    <w:multiLevelType w:val="hybridMultilevel"/>
    <w:tmpl w:val="9A8C83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8B17BF"/>
    <w:multiLevelType w:val="hybridMultilevel"/>
    <w:tmpl w:val="5D9A41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E12CBC"/>
    <w:multiLevelType w:val="hybridMultilevel"/>
    <w:tmpl w:val="DF9AD5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75645B"/>
    <w:multiLevelType w:val="hybridMultilevel"/>
    <w:tmpl w:val="7A50F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74659B"/>
    <w:multiLevelType w:val="hybridMultilevel"/>
    <w:tmpl w:val="F1DC4D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0B3A48"/>
    <w:multiLevelType w:val="hybridMultilevel"/>
    <w:tmpl w:val="27AA08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F1C1B26"/>
    <w:multiLevelType w:val="hybridMultilevel"/>
    <w:tmpl w:val="7FD23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CF4D7C"/>
    <w:multiLevelType w:val="hybridMultilevel"/>
    <w:tmpl w:val="9A8C83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1A1014"/>
    <w:multiLevelType w:val="hybridMultilevel"/>
    <w:tmpl w:val="1B3E5A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8710EE"/>
    <w:multiLevelType w:val="hybridMultilevel"/>
    <w:tmpl w:val="FA147CB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39F15FC"/>
    <w:multiLevelType w:val="hybridMultilevel"/>
    <w:tmpl w:val="405EA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CF00B4"/>
    <w:multiLevelType w:val="hybridMultilevel"/>
    <w:tmpl w:val="CD723932"/>
    <w:lvl w:ilvl="0" w:tplc="E0F8118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C50D36"/>
    <w:multiLevelType w:val="hybridMultilevel"/>
    <w:tmpl w:val="9E2476D4"/>
    <w:lvl w:ilvl="0" w:tplc="E6F4D7F6">
      <w:start w:val="19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7"/>
  </w:num>
  <w:num w:numId="4">
    <w:abstractNumId w:val="9"/>
  </w:num>
  <w:num w:numId="5">
    <w:abstractNumId w:val="8"/>
  </w:num>
  <w:num w:numId="6">
    <w:abstractNumId w:val="6"/>
  </w:num>
  <w:num w:numId="7">
    <w:abstractNumId w:val="13"/>
  </w:num>
  <w:num w:numId="8">
    <w:abstractNumId w:val="7"/>
  </w:num>
  <w:num w:numId="9">
    <w:abstractNumId w:val="19"/>
  </w:num>
  <w:num w:numId="10">
    <w:abstractNumId w:val="5"/>
  </w:num>
  <w:num w:numId="11">
    <w:abstractNumId w:val="15"/>
  </w:num>
  <w:num w:numId="12">
    <w:abstractNumId w:val="16"/>
  </w:num>
  <w:num w:numId="13">
    <w:abstractNumId w:val="4"/>
  </w:num>
  <w:num w:numId="14">
    <w:abstractNumId w:val="11"/>
  </w:num>
  <w:num w:numId="15">
    <w:abstractNumId w:val="18"/>
  </w:num>
  <w:num w:numId="16">
    <w:abstractNumId w:val="14"/>
  </w:num>
  <w:num w:numId="17">
    <w:abstractNumId w:val="12"/>
  </w:num>
  <w:num w:numId="18">
    <w:abstractNumId w:val="2"/>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2F1C1C0-8B3B-4F51-9176-49236751B322}"/>
    <w:docVar w:name="dgnword-eventsink" w:val="167529064"/>
  </w:docVars>
  <w:rsids>
    <w:rsidRoot w:val="00532B66"/>
    <w:rsid w:val="000009B3"/>
    <w:rsid w:val="00005F45"/>
    <w:rsid w:val="00013138"/>
    <w:rsid w:val="00015A55"/>
    <w:rsid w:val="000179A5"/>
    <w:rsid w:val="0002070B"/>
    <w:rsid w:val="00020891"/>
    <w:rsid w:val="00021AF4"/>
    <w:rsid w:val="00026B22"/>
    <w:rsid w:val="00027C20"/>
    <w:rsid w:val="0003161B"/>
    <w:rsid w:val="000316A5"/>
    <w:rsid w:val="00032618"/>
    <w:rsid w:val="000332F2"/>
    <w:rsid w:val="00034444"/>
    <w:rsid w:val="00034A96"/>
    <w:rsid w:val="00034BFC"/>
    <w:rsid w:val="00035467"/>
    <w:rsid w:val="000359E4"/>
    <w:rsid w:val="00036335"/>
    <w:rsid w:val="0003707F"/>
    <w:rsid w:val="00037919"/>
    <w:rsid w:val="00037F2F"/>
    <w:rsid w:val="00042484"/>
    <w:rsid w:val="00042B61"/>
    <w:rsid w:val="00043203"/>
    <w:rsid w:val="000441CB"/>
    <w:rsid w:val="00051DB3"/>
    <w:rsid w:val="00053B7A"/>
    <w:rsid w:val="0005447D"/>
    <w:rsid w:val="00055429"/>
    <w:rsid w:val="0005575C"/>
    <w:rsid w:val="00065942"/>
    <w:rsid w:val="00066AC5"/>
    <w:rsid w:val="00067A58"/>
    <w:rsid w:val="000739DD"/>
    <w:rsid w:val="00074350"/>
    <w:rsid w:val="00076A92"/>
    <w:rsid w:val="000845DD"/>
    <w:rsid w:val="00085ED2"/>
    <w:rsid w:val="00092024"/>
    <w:rsid w:val="00093A15"/>
    <w:rsid w:val="000942D2"/>
    <w:rsid w:val="00096496"/>
    <w:rsid w:val="000966D0"/>
    <w:rsid w:val="000A25AE"/>
    <w:rsid w:val="000A36F2"/>
    <w:rsid w:val="000A3809"/>
    <w:rsid w:val="000A6EA5"/>
    <w:rsid w:val="000B25CB"/>
    <w:rsid w:val="000B4508"/>
    <w:rsid w:val="000B6892"/>
    <w:rsid w:val="000B736A"/>
    <w:rsid w:val="000D0C42"/>
    <w:rsid w:val="000D5B05"/>
    <w:rsid w:val="000D5C22"/>
    <w:rsid w:val="000D7D80"/>
    <w:rsid w:val="000E1CF3"/>
    <w:rsid w:val="000E342D"/>
    <w:rsid w:val="000E649A"/>
    <w:rsid w:val="000F3E7B"/>
    <w:rsid w:val="000F4EC7"/>
    <w:rsid w:val="000F59B9"/>
    <w:rsid w:val="000F62C6"/>
    <w:rsid w:val="00100531"/>
    <w:rsid w:val="00101E41"/>
    <w:rsid w:val="00106C63"/>
    <w:rsid w:val="00107FA6"/>
    <w:rsid w:val="00110150"/>
    <w:rsid w:val="0011265A"/>
    <w:rsid w:val="00112FC1"/>
    <w:rsid w:val="00113D7F"/>
    <w:rsid w:val="00117F18"/>
    <w:rsid w:val="00120096"/>
    <w:rsid w:val="00120B18"/>
    <w:rsid w:val="0012377B"/>
    <w:rsid w:val="00126CC2"/>
    <w:rsid w:val="00133B16"/>
    <w:rsid w:val="00134C43"/>
    <w:rsid w:val="0014171B"/>
    <w:rsid w:val="0014198E"/>
    <w:rsid w:val="00147BCD"/>
    <w:rsid w:val="00155890"/>
    <w:rsid w:val="001565CA"/>
    <w:rsid w:val="00161AE6"/>
    <w:rsid w:val="00162EB4"/>
    <w:rsid w:val="00170EB8"/>
    <w:rsid w:val="00173DA4"/>
    <w:rsid w:val="001765EE"/>
    <w:rsid w:val="00176ED7"/>
    <w:rsid w:val="0018097E"/>
    <w:rsid w:val="0018133D"/>
    <w:rsid w:val="001828AA"/>
    <w:rsid w:val="001864D3"/>
    <w:rsid w:val="001865B4"/>
    <w:rsid w:val="0018767D"/>
    <w:rsid w:val="00187800"/>
    <w:rsid w:val="001932BB"/>
    <w:rsid w:val="001941B5"/>
    <w:rsid w:val="001966B2"/>
    <w:rsid w:val="001977E5"/>
    <w:rsid w:val="001B1ABA"/>
    <w:rsid w:val="001C0A3E"/>
    <w:rsid w:val="001C0CC0"/>
    <w:rsid w:val="001C1A57"/>
    <w:rsid w:val="001C23E9"/>
    <w:rsid w:val="001C2DB2"/>
    <w:rsid w:val="001C5939"/>
    <w:rsid w:val="001C6855"/>
    <w:rsid w:val="001D55DE"/>
    <w:rsid w:val="001D6AB3"/>
    <w:rsid w:val="001D75D4"/>
    <w:rsid w:val="001D7FBB"/>
    <w:rsid w:val="001E14B5"/>
    <w:rsid w:val="001E2DD6"/>
    <w:rsid w:val="001E708F"/>
    <w:rsid w:val="001E76D4"/>
    <w:rsid w:val="001F1D0B"/>
    <w:rsid w:val="001F382E"/>
    <w:rsid w:val="001F3CD5"/>
    <w:rsid w:val="0020025C"/>
    <w:rsid w:val="002015D2"/>
    <w:rsid w:val="00202FE5"/>
    <w:rsid w:val="00205552"/>
    <w:rsid w:val="00206E54"/>
    <w:rsid w:val="00207543"/>
    <w:rsid w:val="00207ABF"/>
    <w:rsid w:val="002118C1"/>
    <w:rsid w:val="002125B6"/>
    <w:rsid w:val="00212A97"/>
    <w:rsid w:val="002134D8"/>
    <w:rsid w:val="00214089"/>
    <w:rsid w:val="0021734E"/>
    <w:rsid w:val="00221BC7"/>
    <w:rsid w:val="00221D26"/>
    <w:rsid w:val="0022230B"/>
    <w:rsid w:val="00225BDE"/>
    <w:rsid w:val="00227709"/>
    <w:rsid w:val="00227C9A"/>
    <w:rsid w:val="002306CA"/>
    <w:rsid w:val="0023117E"/>
    <w:rsid w:val="00237DF8"/>
    <w:rsid w:val="00240B5E"/>
    <w:rsid w:val="00240C95"/>
    <w:rsid w:val="00240D6D"/>
    <w:rsid w:val="0024224A"/>
    <w:rsid w:val="00242BE1"/>
    <w:rsid w:val="00242FCD"/>
    <w:rsid w:val="0024457D"/>
    <w:rsid w:val="00246847"/>
    <w:rsid w:val="00246A71"/>
    <w:rsid w:val="00254F15"/>
    <w:rsid w:val="00257D3E"/>
    <w:rsid w:val="002604E8"/>
    <w:rsid w:val="00261138"/>
    <w:rsid w:val="00262535"/>
    <w:rsid w:val="00265190"/>
    <w:rsid w:val="002654D1"/>
    <w:rsid w:val="002664C4"/>
    <w:rsid w:val="002723CF"/>
    <w:rsid w:val="00274B64"/>
    <w:rsid w:val="00276BBA"/>
    <w:rsid w:val="00277C54"/>
    <w:rsid w:val="00280D3F"/>
    <w:rsid w:val="0028211F"/>
    <w:rsid w:val="002825DE"/>
    <w:rsid w:val="00283522"/>
    <w:rsid w:val="0028443C"/>
    <w:rsid w:val="00286C27"/>
    <w:rsid w:val="002872E0"/>
    <w:rsid w:val="00287F45"/>
    <w:rsid w:val="00291406"/>
    <w:rsid w:val="00293A0A"/>
    <w:rsid w:val="0029441E"/>
    <w:rsid w:val="002952BD"/>
    <w:rsid w:val="00297009"/>
    <w:rsid w:val="002A0370"/>
    <w:rsid w:val="002A23EB"/>
    <w:rsid w:val="002B234D"/>
    <w:rsid w:val="002B7382"/>
    <w:rsid w:val="002C1A9B"/>
    <w:rsid w:val="002C3075"/>
    <w:rsid w:val="002C4046"/>
    <w:rsid w:val="002C4734"/>
    <w:rsid w:val="002C5885"/>
    <w:rsid w:val="002C599F"/>
    <w:rsid w:val="002C68AF"/>
    <w:rsid w:val="002D1117"/>
    <w:rsid w:val="002D476B"/>
    <w:rsid w:val="002D5FE9"/>
    <w:rsid w:val="002E410E"/>
    <w:rsid w:val="002F0639"/>
    <w:rsid w:val="002F0C1C"/>
    <w:rsid w:val="002F4ADC"/>
    <w:rsid w:val="002F5501"/>
    <w:rsid w:val="002F6D97"/>
    <w:rsid w:val="0030096F"/>
    <w:rsid w:val="00300F0C"/>
    <w:rsid w:val="00300F74"/>
    <w:rsid w:val="00302852"/>
    <w:rsid w:val="00303539"/>
    <w:rsid w:val="003060F5"/>
    <w:rsid w:val="003061B4"/>
    <w:rsid w:val="00306B2A"/>
    <w:rsid w:val="00306E2E"/>
    <w:rsid w:val="0031123F"/>
    <w:rsid w:val="003116E9"/>
    <w:rsid w:val="003122B5"/>
    <w:rsid w:val="00316500"/>
    <w:rsid w:val="003177B9"/>
    <w:rsid w:val="00317DD3"/>
    <w:rsid w:val="00321684"/>
    <w:rsid w:val="00322851"/>
    <w:rsid w:val="00326423"/>
    <w:rsid w:val="00330FCF"/>
    <w:rsid w:val="003310A6"/>
    <w:rsid w:val="00331C84"/>
    <w:rsid w:val="003408F7"/>
    <w:rsid w:val="00345ECE"/>
    <w:rsid w:val="00350AB2"/>
    <w:rsid w:val="00352EE6"/>
    <w:rsid w:val="00354E7F"/>
    <w:rsid w:val="00360932"/>
    <w:rsid w:val="00360E29"/>
    <w:rsid w:val="00362FFA"/>
    <w:rsid w:val="00365421"/>
    <w:rsid w:val="0036718C"/>
    <w:rsid w:val="003717BF"/>
    <w:rsid w:val="00372959"/>
    <w:rsid w:val="00372998"/>
    <w:rsid w:val="003742DF"/>
    <w:rsid w:val="0037451B"/>
    <w:rsid w:val="00374A8D"/>
    <w:rsid w:val="00374FDD"/>
    <w:rsid w:val="00375142"/>
    <w:rsid w:val="003767A1"/>
    <w:rsid w:val="003826EB"/>
    <w:rsid w:val="0038309A"/>
    <w:rsid w:val="003834D0"/>
    <w:rsid w:val="00384F4F"/>
    <w:rsid w:val="00386405"/>
    <w:rsid w:val="00387F1B"/>
    <w:rsid w:val="00391CB6"/>
    <w:rsid w:val="00394DDE"/>
    <w:rsid w:val="003A5D23"/>
    <w:rsid w:val="003A6189"/>
    <w:rsid w:val="003A6D0B"/>
    <w:rsid w:val="003A7C5D"/>
    <w:rsid w:val="003B082F"/>
    <w:rsid w:val="003B1F57"/>
    <w:rsid w:val="003B3607"/>
    <w:rsid w:val="003B3C67"/>
    <w:rsid w:val="003B471A"/>
    <w:rsid w:val="003B4CAC"/>
    <w:rsid w:val="003B5183"/>
    <w:rsid w:val="003B5FC9"/>
    <w:rsid w:val="003B737A"/>
    <w:rsid w:val="003C0535"/>
    <w:rsid w:val="003C0FB5"/>
    <w:rsid w:val="003C2309"/>
    <w:rsid w:val="003C3AE3"/>
    <w:rsid w:val="003C6C5B"/>
    <w:rsid w:val="003D2246"/>
    <w:rsid w:val="003D330C"/>
    <w:rsid w:val="003D5FC1"/>
    <w:rsid w:val="003E46F5"/>
    <w:rsid w:val="003E6442"/>
    <w:rsid w:val="003E657B"/>
    <w:rsid w:val="003E6A47"/>
    <w:rsid w:val="003F0EC5"/>
    <w:rsid w:val="003F131E"/>
    <w:rsid w:val="003F13FE"/>
    <w:rsid w:val="003F5809"/>
    <w:rsid w:val="003F6E1D"/>
    <w:rsid w:val="003F71CF"/>
    <w:rsid w:val="00400311"/>
    <w:rsid w:val="00400E30"/>
    <w:rsid w:val="0040531D"/>
    <w:rsid w:val="0040545E"/>
    <w:rsid w:val="00410075"/>
    <w:rsid w:val="00410F9B"/>
    <w:rsid w:val="004124D9"/>
    <w:rsid w:val="0042061C"/>
    <w:rsid w:val="00422D83"/>
    <w:rsid w:val="00427965"/>
    <w:rsid w:val="00427ACC"/>
    <w:rsid w:val="004319AD"/>
    <w:rsid w:val="00432AE7"/>
    <w:rsid w:val="00433CBB"/>
    <w:rsid w:val="0043500D"/>
    <w:rsid w:val="00436F21"/>
    <w:rsid w:val="00437453"/>
    <w:rsid w:val="00443012"/>
    <w:rsid w:val="0044395B"/>
    <w:rsid w:val="00444CBF"/>
    <w:rsid w:val="00447A87"/>
    <w:rsid w:val="00452323"/>
    <w:rsid w:val="00452729"/>
    <w:rsid w:val="00452FB9"/>
    <w:rsid w:val="004530E9"/>
    <w:rsid w:val="00453CD8"/>
    <w:rsid w:val="00456108"/>
    <w:rsid w:val="00456AD6"/>
    <w:rsid w:val="004609D7"/>
    <w:rsid w:val="0046470F"/>
    <w:rsid w:val="00466893"/>
    <w:rsid w:val="00472E2E"/>
    <w:rsid w:val="0047582E"/>
    <w:rsid w:val="00480CA4"/>
    <w:rsid w:val="004827EF"/>
    <w:rsid w:val="00485D0A"/>
    <w:rsid w:val="00487E6C"/>
    <w:rsid w:val="004963FD"/>
    <w:rsid w:val="00497966"/>
    <w:rsid w:val="004A28C8"/>
    <w:rsid w:val="004A3381"/>
    <w:rsid w:val="004A3F7C"/>
    <w:rsid w:val="004A4C4B"/>
    <w:rsid w:val="004A6579"/>
    <w:rsid w:val="004A77CF"/>
    <w:rsid w:val="004A77FE"/>
    <w:rsid w:val="004B102C"/>
    <w:rsid w:val="004B2310"/>
    <w:rsid w:val="004B35DD"/>
    <w:rsid w:val="004B694C"/>
    <w:rsid w:val="004C56F1"/>
    <w:rsid w:val="004C5975"/>
    <w:rsid w:val="004D006F"/>
    <w:rsid w:val="004D1C08"/>
    <w:rsid w:val="004D4101"/>
    <w:rsid w:val="004D6B1A"/>
    <w:rsid w:val="004E6C44"/>
    <w:rsid w:val="004F0714"/>
    <w:rsid w:val="004F07D3"/>
    <w:rsid w:val="004F310F"/>
    <w:rsid w:val="004F4A7D"/>
    <w:rsid w:val="004F6D85"/>
    <w:rsid w:val="004F6F6B"/>
    <w:rsid w:val="004F78FD"/>
    <w:rsid w:val="0050298A"/>
    <w:rsid w:val="00504A91"/>
    <w:rsid w:val="00505F4E"/>
    <w:rsid w:val="0050600B"/>
    <w:rsid w:val="005062F0"/>
    <w:rsid w:val="005066AE"/>
    <w:rsid w:val="0051030D"/>
    <w:rsid w:val="005131A8"/>
    <w:rsid w:val="00515A3D"/>
    <w:rsid w:val="00522A22"/>
    <w:rsid w:val="00522A54"/>
    <w:rsid w:val="0052580E"/>
    <w:rsid w:val="005261DF"/>
    <w:rsid w:val="00526760"/>
    <w:rsid w:val="005267C9"/>
    <w:rsid w:val="00532B66"/>
    <w:rsid w:val="00532E48"/>
    <w:rsid w:val="005353B3"/>
    <w:rsid w:val="00540769"/>
    <w:rsid w:val="00542741"/>
    <w:rsid w:val="005463FC"/>
    <w:rsid w:val="00547481"/>
    <w:rsid w:val="00547BB6"/>
    <w:rsid w:val="005549F3"/>
    <w:rsid w:val="00554FA7"/>
    <w:rsid w:val="005566CE"/>
    <w:rsid w:val="00557611"/>
    <w:rsid w:val="0056052F"/>
    <w:rsid w:val="00561134"/>
    <w:rsid w:val="005612BE"/>
    <w:rsid w:val="00561D8D"/>
    <w:rsid w:val="005627DA"/>
    <w:rsid w:val="00562DDD"/>
    <w:rsid w:val="00563849"/>
    <w:rsid w:val="005657A4"/>
    <w:rsid w:val="005677B2"/>
    <w:rsid w:val="0057330D"/>
    <w:rsid w:val="00574ADD"/>
    <w:rsid w:val="00576AD7"/>
    <w:rsid w:val="00576B08"/>
    <w:rsid w:val="005776F6"/>
    <w:rsid w:val="00577731"/>
    <w:rsid w:val="00577D78"/>
    <w:rsid w:val="0058284C"/>
    <w:rsid w:val="00586BA2"/>
    <w:rsid w:val="0058726F"/>
    <w:rsid w:val="00587681"/>
    <w:rsid w:val="00590493"/>
    <w:rsid w:val="00590777"/>
    <w:rsid w:val="0059119D"/>
    <w:rsid w:val="005932A9"/>
    <w:rsid w:val="005933EF"/>
    <w:rsid w:val="00595AF7"/>
    <w:rsid w:val="005962A7"/>
    <w:rsid w:val="005972DE"/>
    <w:rsid w:val="005A1DB1"/>
    <w:rsid w:val="005A3D94"/>
    <w:rsid w:val="005A48F6"/>
    <w:rsid w:val="005B0107"/>
    <w:rsid w:val="005B31CF"/>
    <w:rsid w:val="005B3BE4"/>
    <w:rsid w:val="005B5235"/>
    <w:rsid w:val="005B7033"/>
    <w:rsid w:val="005C1315"/>
    <w:rsid w:val="005C3078"/>
    <w:rsid w:val="005D088A"/>
    <w:rsid w:val="005D3E44"/>
    <w:rsid w:val="005D5B08"/>
    <w:rsid w:val="005D70E2"/>
    <w:rsid w:val="005E0308"/>
    <w:rsid w:val="005E13A8"/>
    <w:rsid w:val="005E46F9"/>
    <w:rsid w:val="005E4F33"/>
    <w:rsid w:val="005E5FF8"/>
    <w:rsid w:val="005F1187"/>
    <w:rsid w:val="005F2645"/>
    <w:rsid w:val="005F43F7"/>
    <w:rsid w:val="005F51F0"/>
    <w:rsid w:val="005F55DE"/>
    <w:rsid w:val="005F5E5C"/>
    <w:rsid w:val="005F76BA"/>
    <w:rsid w:val="00601F12"/>
    <w:rsid w:val="00603189"/>
    <w:rsid w:val="00605E4C"/>
    <w:rsid w:val="0060651D"/>
    <w:rsid w:val="00607AFF"/>
    <w:rsid w:val="00610727"/>
    <w:rsid w:val="0061150A"/>
    <w:rsid w:val="00611C0A"/>
    <w:rsid w:val="00612000"/>
    <w:rsid w:val="00615690"/>
    <w:rsid w:val="00616824"/>
    <w:rsid w:val="006176E8"/>
    <w:rsid w:val="00621A7E"/>
    <w:rsid w:val="00622E66"/>
    <w:rsid w:val="00624CE0"/>
    <w:rsid w:val="00626388"/>
    <w:rsid w:val="00634E75"/>
    <w:rsid w:val="006358C9"/>
    <w:rsid w:val="006523BB"/>
    <w:rsid w:val="006549B6"/>
    <w:rsid w:val="00656F68"/>
    <w:rsid w:val="006609A1"/>
    <w:rsid w:val="00662F81"/>
    <w:rsid w:val="0066435E"/>
    <w:rsid w:val="006658B5"/>
    <w:rsid w:val="00667B5B"/>
    <w:rsid w:val="00670B0F"/>
    <w:rsid w:val="00670C6A"/>
    <w:rsid w:val="00672CF4"/>
    <w:rsid w:val="00675823"/>
    <w:rsid w:val="00680ABE"/>
    <w:rsid w:val="0068104E"/>
    <w:rsid w:val="0068131A"/>
    <w:rsid w:val="00685F90"/>
    <w:rsid w:val="006906BA"/>
    <w:rsid w:val="00690CD1"/>
    <w:rsid w:val="006A1027"/>
    <w:rsid w:val="006A3626"/>
    <w:rsid w:val="006B1007"/>
    <w:rsid w:val="006B2D3E"/>
    <w:rsid w:val="006B5D33"/>
    <w:rsid w:val="006C01CA"/>
    <w:rsid w:val="006C03E9"/>
    <w:rsid w:val="006C2E4D"/>
    <w:rsid w:val="006C5F24"/>
    <w:rsid w:val="006C62A0"/>
    <w:rsid w:val="006D07B9"/>
    <w:rsid w:val="006D0D03"/>
    <w:rsid w:val="006D1662"/>
    <w:rsid w:val="006E2568"/>
    <w:rsid w:val="006E2743"/>
    <w:rsid w:val="006E700A"/>
    <w:rsid w:val="006F049D"/>
    <w:rsid w:val="006F0BA1"/>
    <w:rsid w:val="006F2B9D"/>
    <w:rsid w:val="006F3CB5"/>
    <w:rsid w:val="006F3E42"/>
    <w:rsid w:val="00712684"/>
    <w:rsid w:val="00712C91"/>
    <w:rsid w:val="007149BE"/>
    <w:rsid w:val="0071511F"/>
    <w:rsid w:val="00716327"/>
    <w:rsid w:val="00721230"/>
    <w:rsid w:val="00734AA3"/>
    <w:rsid w:val="00737F12"/>
    <w:rsid w:val="00742AC9"/>
    <w:rsid w:val="00743105"/>
    <w:rsid w:val="007433DD"/>
    <w:rsid w:val="00746519"/>
    <w:rsid w:val="00747AB9"/>
    <w:rsid w:val="00750DF6"/>
    <w:rsid w:val="0075113D"/>
    <w:rsid w:val="00753C0F"/>
    <w:rsid w:val="00755877"/>
    <w:rsid w:val="007566A5"/>
    <w:rsid w:val="007572DD"/>
    <w:rsid w:val="00762CEF"/>
    <w:rsid w:val="00762DDB"/>
    <w:rsid w:val="0076569D"/>
    <w:rsid w:val="0077005E"/>
    <w:rsid w:val="007702E1"/>
    <w:rsid w:val="00771001"/>
    <w:rsid w:val="00771FE5"/>
    <w:rsid w:val="0077322E"/>
    <w:rsid w:val="00774066"/>
    <w:rsid w:val="007743D0"/>
    <w:rsid w:val="007769C1"/>
    <w:rsid w:val="0077773A"/>
    <w:rsid w:val="00777891"/>
    <w:rsid w:val="00783C0D"/>
    <w:rsid w:val="0078430E"/>
    <w:rsid w:val="00787295"/>
    <w:rsid w:val="00787D90"/>
    <w:rsid w:val="00790CC3"/>
    <w:rsid w:val="0079375F"/>
    <w:rsid w:val="00795040"/>
    <w:rsid w:val="007960F3"/>
    <w:rsid w:val="00796DD1"/>
    <w:rsid w:val="00797164"/>
    <w:rsid w:val="007A1CB7"/>
    <w:rsid w:val="007A453E"/>
    <w:rsid w:val="007A4F58"/>
    <w:rsid w:val="007B03A4"/>
    <w:rsid w:val="007B28B7"/>
    <w:rsid w:val="007B2BE2"/>
    <w:rsid w:val="007B6B5D"/>
    <w:rsid w:val="007C0E3A"/>
    <w:rsid w:val="007C109A"/>
    <w:rsid w:val="007C2131"/>
    <w:rsid w:val="007C224E"/>
    <w:rsid w:val="007C4DD0"/>
    <w:rsid w:val="007C508E"/>
    <w:rsid w:val="007C5283"/>
    <w:rsid w:val="007C665B"/>
    <w:rsid w:val="007C704B"/>
    <w:rsid w:val="007D18C6"/>
    <w:rsid w:val="007D3356"/>
    <w:rsid w:val="007D4837"/>
    <w:rsid w:val="007D4CF4"/>
    <w:rsid w:val="007D5A61"/>
    <w:rsid w:val="007D6C09"/>
    <w:rsid w:val="007E11B1"/>
    <w:rsid w:val="007E1AC7"/>
    <w:rsid w:val="007E1E36"/>
    <w:rsid w:val="007E2736"/>
    <w:rsid w:val="007E3054"/>
    <w:rsid w:val="007E4784"/>
    <w:rsid w:val="007E4902"/>
    <w:rsid w:val="007E4DB5"/>
    <w:rsid w:val="007E657F"/>
    <w:rsid w:val="007F7DD5"/>
    <w:rsid w:val="00801DFD"/>
    <w:rsid w:val="00806496"/>
    <w:rsid w:val="00806E88"/>
    <w:rsid w:val="0081184C"/>
    <w:rsid w:val="008131AE"/>
    <w:rsid w:val="00823B27"/>
    <w:rsid w:val="00824D34"/>
    <w:rsid w:val="00826566"/>
    <w:rsid w:val="00827A48"/>
    <w:rsid w:val="008343D0"/>
    <w:rsid w:val="0083498D"/>
    <w:rsid w:val="00835637"/>
    <w:rsid w:val="00835E4E"/>
    <w:rsid w:val="00836580"/>
    <w:rsid w:val="008377CB"/>
    <w:rsid w:val="0084064F"/>
    <w:rsid w:val="00841215"/>
    <w:rsid w:val="00842ED5"/>
    <w:rsid w:val="0084688C"/>
    <w:rsid w:val="00846ED2"/>
    <w:rsid w:val="00847BDE"/>
    <w:rsid w:val="00851684"/>
    <w:rsid w:val="008522F3"/>
    <w:rsid w:val="00853625"/>
    <w:rsid w:val="0086055B"/>
    <w:rsid w:val="00861594"/>
    <w:rsid w:val="00861975"/>
    <w:rsid w:val="00862FCD"/>
    <w:rsid w:val="00863D0A"/>
    <w:rsid w:val="00872E7E"/>
    <w:rsid w:val="008753D0"/>
    <w:rsid w:val="00885EE2"/>
    <w:rsid w:val="0088644F"/>
    <w:rsid w:val="00886742"/>
    <w:rsid w:val="00887B25"/>
    <w:rsid w:val="00887BFB"/>
    <w:rsid w:val="00891319"/>
    <w:rsid w:val="00891735"/>
    <w:rsid w:val="008933C8"/>
    <w:rsid w:val="00896424"/>
    <w:rsid w:val="00896C8D"/>
    <w:rsid w:val="008A1BFE"/>
    <w:rsid w:val="008A6664"/>
    <w:rsid w:val="008B27FF"/>
    <w:rsid w:val="008C12C0"/>
    <w:rsid w:val="008C244E"/>
    <w:rsid w:val="008D01D6"/>
    <w:rsid w:val="008D756E"/>
    <w:rsid w:val="008E2797"/>
    <w:rsid w:val="008F2856"/>
    <w:rsid w:val="008F2D07"/>
    <w:rsid w:val="008F4742"/>
    <w:rsid w:val="008F5B17"/>
    <w:rsid w:val="009015E0"/>
    <w:rsid w:val="00901D79"/>
    <w:rsid w:val="00902744"/>
    <w:rsid w:val="00902DE5"/>
    <w:rsid w:val="00902FDF"/>
    <w:rsid w:val="00911DC6"/>
    <w:rsid w:val="0091200B"/>
    <w:rsid w:val="0091445A"/>
    <w:rsid w:val="00914FF9"/>
    <w:rsid w:val="0092080E"/>
    <w:rsid w:val="009218C3"/>
    <w:rsid w:val="0092275B"/>
    <w:rsid w:val="00926D37"/>
    <w:rsid w:val="0092718E"/>
    <w:rsid w:val="00927C4E"/>
    <w:rsid w:val="009301F5"/>
    <w:rsid w:val="00930599"/>
    <w:rsid w:val="00931983"/>
    <w:rsid w:val="00931A2F"/>
    <w:rsid w:val="009370DE"/>
    <w:rsid w:val="00947101"/>
    <w:rsid w:val="0095015A"/>
    <w:rsid w:val="00952AA1"/>
    <w:rsid w:val="00952D93"/>
    <w:rsid w:val="00956042"/>
    <w:rsid w:val="00971397"/>
    <w:rsid w:val="00980071"/>
    <w:rsid w:val="009810E8"/>
    <w:rsid w:val="00982448"/>
    <w:rsid w:val="00982870"/>
    <w:rsid w:val="009859D9"/>
    <w:rsid w:val="00991D5C"/>
    <w:rsid w:val="0099274D"/>
    <w:rsid w:val="00995802"/>
    <w:rsid w:val="00996993"/>
    <w:rsid w:val="009975D3"/>
    <w:rsid w:val="009A26AD"/>
    <w:rsid w:val="009A2B98"/>
    <w:rsid w:val="009A48B1"/>
    <w:rsid w:val="009B4292"/>
    <w:rsid w:val="009B7B35"/>
    <w:rsid w:val="009C0EDB"/>
    <w:rsid w:val="009C1496"/>
    <w:rsid w:val="009C4C4F"/>
    <w:rsid w:val="009C7D1A"/>
    <w:rsid w:val="009D0B99"/>
    <w:rsid w:val="009D3003"/>
    <w:rsid w:val="009E083E"/>
    <w:rsid w:val="009E167E"/>
    <w:rsid w:val="009E2A28"/>
    <w:rsid w:val="009F06B3"/>
    <w:rsid w:val="009F0840"/>
    <w:rsid w:val="009F249C"/>
    <w:rsid w:val="009F2F65"/>
    <w:rsid w:val="009F36E6"/>
    <w:rsid w:val="009F60B0"/>
    <w:rsid w:val="00A042C5"/>
    <w:rsid w:val="00A06FA4"/>
    <w:rsid w:val="00A1011F"/>
    <w:rsid w:val="00A175B6"/>
    <w:rsid w:val="00A202BB"/>
    <w:rsid w:val="00A21295"/>
    <w:rsid w:val="00A23585"/>
    <w:rsid w:val="00A263EB"/>
    <w:rsid w:val="00A27D6E"/>
    <w:rsid w:val="00A31BBE"/>
    <w:rsid w:val="00A338F3"/>
    <w:rsid w:val="00A34FB6"/>
    <w:rsid w:val="00A3569A"/>
    <w:rsid w:val="00A359CE"/>
    <w:rsid w:val="00A441FA"/>
    <w:rsid w:val="00A45657"/>
    <w:rsid w:val="00A466D1"/>
    <w:rsid w:val="00A47189"/>
    <w:rsid w:val="00A475F6"/>
    <w:rsid w:val="00A51AC3"/>
    <w:rsid w:val="00A54A19"/>
    <w:rsid w:val="00A570CA"/>
    <w:rsid w:val="00A609FF"/>
    <w:rsid w:val="00A65605"/>
    <w:rsid w:val="00A72CD1"/>
    <w:rsid w:val="00A756E8"/>
    <w:rsid w:val="00A82524"/>
    <w:rsid w:val="00A82AB7"/>
    <w:rsid w:val="00A834BF"/>
    <w:rsid w:val="00A845A1"/>
    <w:rsid w:val="00A8790A"/>
    <w:rsid w:val="00A91BA2"/>
    <w:rsid w:val="00A93D68"/>
    <w:rsid w:val="00A957F3"/>
    <w:rsid w:val="00AA1335"/>
    <w:rsid w:val="00AA29A6"/>
    <w:rsid w:val="00AA2B55"/>
    <w:rsid w:val="00AA3ED7"/>
    <w:rsid w:val="00AA77F8"/>
    <w:rsid w:val="00AB07E0"/>
    <w:rsid w:val="00AB6BBA"/>
    <w:rsid w:val="00AB744A"/>
    <w:rsid w:val="00AC0180"/>
    <w:rsid w:val="00AC03DD"/>
    <w:rsid w:val="00AC1B98"/>
    <w:rsid w:val="00AC3FFD"/>
    <w:rsid w:val="00AC69F8"/>
    <w:rsid w:val="00AD07C4"/>
    <w:rsid w:val="00AD0AB2"/>
    <w:rsid w:val="00AD0B18"/>
    <w:rsid w:val="00AD0DC0"/>
    <w:rsid w:val="00AD2C28"/>
    <w:rsid w:val="00AD55D4"/>
    <w:rsid w:val="00AD6E0D"/>
    <w:rsid w:val="00AE207D"/>
    <w:rsid w:val="00AE241E"/>
    <w:rsid w:val="00AE2664"/>
    <w:rsid w:val="00AE4AF4"/>
    <w:rsid w:val="00AE5AAE"/>
    <w:rsid w:val="00AE5E20"/>
    <w:rsid w:val="00AF02E1"/>
    <w:rsid w:val="00AF0C7D"/>
    <w:rsid w:val="00AF3CC8"/>
    <w:rsid w:val="00AF4F15"/>
    <w:rsid w:val="00AF7716"/>
    <w:rsid w:val="00B00E31"/>
    <w:rsid w:val="00B0186A"/>
    <w:rsid w:val="00B04C4C"/>
    <w:rsid w:val="00B0603A"/>
    <w:rsid w:val="00B14D0F"/>
    <w:rsid w:val="00B15E15"/>
    <w:rsid w:val="00B16868"/>
    <w:rsid w:val="00B170C6"/>
    <w:rsid w:val="00B17EE2"/>
    <w:rsid w:val="00B2078D"/>
    <w:rsid w:val="00B210C6"/>
    <w:rsid w:val="00B24052"/>
    <w:rsid w:val="00B2529B"/>
    <w:rsid w:val="00B310DD"/>
    <w:rsid w:val="00B354E4"/>
    <w:rsid w:val="00B36BC0"/>
    <w:rsid w:val="00B41F29"/>
    <w:rsid w:val="00B4206A"/>
    <w:rsid w:val="00B50334"/>
    <w:rsid w:val="00B505D8"/>
    <w:rsid w:val="00B53C1C"/>
    <w:rsid w:val="00B53EE6"/>
    <w:rsid w:val="00B607B0"/>
    <w:rsid w:val="00B62F3C"/>
    <w:rsid w:val="00B63805"/>
    <w:rsid w:val="00B63B58"/>
    <w:rsid w:val="00B7156F"/>
    <w:rsid w:val="00B73AE1"/>
    <w:rsid w:val="00B80221"/>
    <w:rsid w:val="00B806C1"/>
    <w:rsid w:val="00B81719"/>
    <w:rsid w:val="00B81E67"/>
    <w:rsid w:val="00B84953"/>
    <w:rsid w:val="00B8518E"/>
    <w:rsid w:val="00B86B61"/>
    <w:rsid w:val="00B8776A"/>
    <w:rsid w:val="00B9217A"/>
    <w:rsid w:val="00B93F5F"/>
    <w:rsid w:val="00B941D0"/>
    <w:rsid w:val="00B94CCC"/>
    <w:rsid w:val="00B975C0"/>
    <w:rsid w:val="00BA181B"/>
    <w:rsid w:val="00BA1B96"/>
    <w:rsid w:val="00BA42C9"/>
    <w:rsid w:val="00BA54D5"/>
    <w:rsid w:val="00BA7127"/>
    <w:rsid w:val="00BB6F66"/>
    <w:rsid w:val="00BC1D87"/>
    <w:rsid w:val="00BE2D9A"/>
    <w:rsid w:val="00BE515F"/>
    <w:rsid w:val="00BF0B2E"/>
    <w:rsid w:val="00BF1237"/>
    <w:rsid w:val="00BF1B14"/>
    <w:rsid w:val="00BF1D5A"/>
    <w:rsid w:val="00BF3318"/>
    <w:rsid w:val="00BF371B"/>
    <w:rsid w:val="00BF54F7"/>
    <w:rsid w:val="00BF5A77"/>
    <w:rsid w:val="00C019EF"/>
    <w:rsid w:val="00C04828"/>
    <w:rsid w:val="00C0682C"/>
    <w:rsid w:val="00C1116C"/>
    <w:rsid w:val="00C122C8"/>
    <w:rsid w:val="00C127BA"/>
    <w:rsid w:val="00C13932"/>
    <w:rsid w:val="00C13F19"/>
    <w:rsid w:val="00C14068"/>
    <w:rsid w:val="00C15186"/>
    <w:rsid w:val="00C16248"/>
    <w:rsid w:val="00C16FEC"/>
    <w:rsid w:val="00C17C97"/>
    <w:rsid w:val="00C17F8D"/>
    <w:rsid w:val="00C21253"/>
    <w:rsid w:val="00C267D8"/>
    <w:rsid w:val="00C279A9"/>
    <w:rsid w:val="00C311C8"/>
    <w:rsid w:val="00C34281"/>
    <w:rsid w:val="00C35C07"/>
    <w:rsid w:val="00C36EAC"/>
    <w:rsid w:val="00C3713A"/>
    <w:rsid w:val="00C374CE"/>
    <w:rsid w:val="00C37EEB"/>
    <w:rsid w:val="00C40260"/>
    <w:rsid w:val="00C41B70"/>
    <w:rsid w:val="00C42642"/>
    <w:rsid w:val="00C4565F"/>
    <w:rsid w:val="00C45BF5"/>
    <w:rsid w:val="00C514D5"/>
    <w:rsid w:val="00C5214E"/>
    <w:rsid w:val="00C52DD4"/>
    <w:rsid w:val="00C52EFA"/>
    <w:rsid w:val="00C53B73"/>
    <w:rsid w:val="00C57401"/>
    <w:rsid w:val="00C634E1"/>
    <w:rsid w:val="00C75F99"/>
    <w:rsid w:val="00C7658A"/>
    <w:rsid w:val="00C779FE"/>
    <w:rsid w:val="00C82310"/>
    <w:rsid w:val="00C82448"/>
    <w:rsid w:val="00C82CAD"/>
    <w:rsid w:val="00C83A9F"/>
    <w:rsid w:val="00C910DD"/>
    <w:rsid w:val="00C95529"/>
    <w:rsid w:val="00C95A10"/>
    <w:rsid w:val="00C97881"/>
    <w:rsid w:val="00CA2021"/>
    <w:rsid w:val="00CA39D5"/>
    <w:rsid w:val="00CB048D"/>
    <w:rsid w:val="00CB07E4"/>
    <w:rsid w:val="00CB6B33"/>
    <w:rsid w:val="00CB6B89"/>
    <w:rsid w:val="00CC64B8"/>
    <w:rsid w:val="00CD03BF"/>
    <w:rsid w:val="00CD0C21"/>
    <w:rsid w:val="00CD2A8D"/>
    <w:rsid w:val="00CD3D11"/>
    <w:rsid w:val="00CD3FF6"/>
    <w:rsid w:val="00CD6162"/>
    <w:rsid w:val="00CD7990"/>
    <w:rsid w:val="00CE16A6"/>
    <w:rsid w:val="00CE7733"/>
    <w:rsid w:val="00CF06AA"/>
    <w:rsid w:val="00CF0F90"/>
    <w:rsid w:val="00CF1880"/>
    <w:rsid w:val="00CF20B3"/>
    <w:rsid w:val="00CF2E02"/>
    <w:rsid w:val="00CF48C0"/>
    <w:rsid w:val="00CF51BB"/>
    <w:rsid w:val="00CF60D8"/>
    <w:rsid w:val="00CF6AB3"/>
    <w:rsid w:val="00D05F76"/>
    <w:rsid w:val="00D07304"/>
    <w:rsid w:val="00D13792"/>
    <w:rsid w:val="00D15275"/>
    <w:rsid w:val="00D20E63"/>
    <w:rsid w:val="00D215E7"/>
    <w:rsid w:val="00D22801"/>
    <w:rsid w:val="00D2513E"/>
    <w:rsid w:val="00D27E36"/>
    <w:rsid w:val="00D27F67"/>
    <w:rsid w:val="00D3207D"/>
    <w:rsid w:val="00D32C72"/>
    <w:rsid w:val="00D4057C"/>
    <w:rsid w:val="00D42AC1"/>
    <w:rsid w:val="00D43A09"/>
    <w:rsid w:val="00D44AA9"/>
    <w:rsid w:val="00D44FE1"/>
    <w:rsid w:val="00D45692"/>
    <w:rsid w:val="00D478AD"/>
    <w:rsid w:val="00D53A3F"/>
    <w:rsid w:val="00D53AF1"/>
    <w:rsid w:val="00D54E65"/>
    <w:rsid w:val="00D5504E"/>
    <w:rsid w:val="00D5558F"/>
    <w:rsid w:val="00D573E3"/>
    <w:rsid w:val="00D615AF"/>
    <w:rsid w:val="00D61867"/>
    <w:rsid w:val="00D61A6F"/>
    <w:rsid w:val="00D64118"/>
    <w:rsid w:val="00D649BF"/>
    <w:rsid w:val="00D67186"/>
    <w:rsid w:val="00D67A4A"/>
    <w:rsid w:val="00D67E6A"/>
    <w:rsid w:val="00D70323"/>
    <w:rsid w:val="00D72075"/>
    <w:rsid w:val="00D753C2"/>
    <w:rsid w:val="00D76538"/>
    <w:rsid w:val="00D81764"/>
    <w:rsid w:val="00D81A7B"/>
    <w:rsid w:val="00D873A7"/>
    <w:rsid w:val="00D94F2F"/>
    <w:rsid w:val="00D9540C"/>
    <w:rsid w:val="00D97140"/>
    <w:rsid w:val="00D97B71"/>
    <w:rsid w:val="00D97F7F"/>
    <w:rsid w:val="00DA028C"/>
    <w:rsid w:val="00DA0907"/>
    <w:rsid w:val="00DB2163"/>
    <w:rsid w:val="00DB5716"/>
    <w:rsid w:val="00DB743B"/>
    <w:rsid w:val="00DC1373"/>
    <w:rsid w:val="00DD47E0"/>
    <w:rsid w:val="00DD4E38"/>
    <w:rsid w:val="00DD58E6"/>
    <w:rsid w:val="00DD5D3C"/>
    <w:rsid w:val="00DD74B3"/>
    <w:rsid w:val="00DE09D2"/>
    <w:rsid w:val="00DE1B63"/>
    <w:rsid w:val="00DE7126"/>
    <w:rsid w:val="00DF038F"/>
    <w:rsid w:val="00DF4353"/>
    <w:rsid w:val="00E0188E"/>
    <w:rsid w:val="00E04D01"/>
    <w:rsid w:val="00E064CC"/>
    <w:rsid w:val="00E07C52"/>
    <w:rsid w:val="00E1454A"/>
    <w:rsid w:val="00E15948"/>
    <w:rsid w:val="00E16AB9"/>
    <w:rsid w:val="00E17DC5"/>
    <w:rsid w:val="00E20D9F"/>
    <w:rsid w:val="00E2319C"/>
    <w:rsid w:val="00E2438F"/>
    <w:rsid w:val="00E30656"/>
    <w:rsid w:val="00E32D06"/>
    <w:rsid w:val="00E3429B"/>
    <w:rsid w:val="00E366D1"/>
    <w:rsid w:val="00E37603"/>
    <w:rsid w:val="00E4019D"/>
    <w:rsid w:val="00E43883"/>
    <w:rsid w:val="00E442ED"/>
    <w:rsid w:val="00E46A2C"/>
    <w:rsid w:val="00E517E7"/>
    <w:rsid w:val="00E5321D"/>
    <w:rsid w:val="00E5667D"/>
    <w:rsid w:val="00E57321"/>
    <w:rsid w:val="00E61BB7"/>
    <w:rsid w:val="00E65400"/>
    <w:rsid w:val="00E65A0C"/>
    <w:rsid w:val="00E66D05"/>
    <w:rsid w:val="00E7597F"/>
    <w:rsid w:val="00E76409"/>
    <w:rsid w:val="00E7739A"/>
    <w:rsid w:val="00E80840"/>
    <w:rsid w:val="00E836D2"/>
    <w:rsid w:val="00E852F9"/>
    <w:rsid w:val="00E87661"/>
    <w:rsid w:val="00E90A12"/>
    <w:rsid w:val="00E917D9"/>
    <w:rsid w:val="00E91C4A"/>
    <w:rsid w:val="00E958DA"/>
    <w:rsid w:val="00EA1634"/>
    <w:rsid w:val="00EA6246"/>
    <w:rsid w:val="00EA7CDB"/>
    <w:rsid w:val="00EB430B"/>
    <w:rsid w:val="00EB65FD"/>
    <w:rsid w:val="00EB6B78"/>
    <w:rsid w:val="00EC3121"/>
    <w:rsid w:val="00EC38FB"/>
    <w:rsid w:val="00EC41B6"/>
    <w:rsid w:val="00EC52E6"/>
    <w:rsid w:val="00EC5460"/>
    <w:rsid w:val="00ED47F9"/>
    <w:rsid w:val="00ED48B4"/>
    <w:rsid w:val="00ED571F"/>
    <w:rsid w:val="00ED6E46"/>
    <w:rsid w:val="00EE4F23"/>
    <w:rsid w:val="00EE7C72"/>
    <w:rsid w:val="00EF03F7"/>
    <w:rsid w:val="00EF0547"/>
    <w:rsid w:val="00EF34E6"/>
    <w:rsid w:val="00EF40A3"/>
    <w:rsid w:val="00EF4DBE"/>
    <w:rsid w:val="00EF6074"/>
    <w:rsid w:val="00EF72EF"/>
    <w:rsid w:val="00F02E17"/>
    <w:rsid w:val="00F21D38"/>
    <w:rsid w:val="00F22E0D"/>
    <w:rsid w:val="00F24A24"/>
    <w:rsid w:val="00F25BE7"/>
    <w:rsid w:val="00F269D9"/>
    <w:rsid w:val="00F30A90"/>
    <w:rsid w:val="00F30EA0"/>
    <w:rsid w:val="00F32202"/>
    <w:rsid w:val="00F33CE5"/>
    <w:rsid w:val="00F37991"/>
    <w:rsid w:val="00F45E17"/>
    <w:rsid w:val="00F50272"/>
    <w:rsid w:val="00F515E0"/>
    <w:rsid w:val="00F52231"/>
    <w:rsid w:val="00F52FD3"/>
    <w:rsid w:val="00F63A29"/>
    <w:rsid w:val="00F641EC"/>
    <w:rsid w:val="00F64A08"/>
    <w:rsid w:val="00F65F12"/>
    <w:rsid w:val="00F67865"/>
    <w:rsid w:val="00F67E97"/>
    <w:rsid w:val="00F712F4"/>
    <w:rsid w:val="00F712FE"/>
    <w:rsid w:val="00F719EA"/>
    <w:rsid w:val="00F72192"/>
    <w:rsid w:val="00F72A56"/>
    <w:rsid w:val="00F745B4"/>
    <w:rsid w:val="00F752B2"/>
    <w:rsid w:val="00F77855"/>
    <w:rsid w:val="00F80C52"/>
    <w:rsid w:val="00F846C5"/>
    <w:rsid w:val="00F84964"/>
    <w:rsid w:val="00F85729"/>
    <w:rsid w:val="00F871CD"/>
    <w:rsid w:val="00F96FB5"/>
    <w:rsid w:val="00FA3C2D"/>
    <w:rsid w:val="00FB0302"/>
    <w:rsid w:val="00FB07FC"/>
    <w:rsid w:val="00FB3A6A"/>
    <w:rsid w:val="00FB4BEB"/>
    <w:rsid w:val="00FB527D"/>
    <w:rsid w:val="00FB60C3"/>
    <w:rsid w:val="00FC0076"/>
    <w:rsid w:val="00FC44FA"/>
    <w:rsid w:val="00FC5DD0"/>
    <w:rsid w:val="00FD34FA"/>
    <w:rsid w:val="00FD358E"/>
    <w:rsid w:val="00FD41F0"/>
    <w:rsid w:val="00FD6A82"/>
    <w:rsid w:val="00FE4591"/>
    <w:rsid w:val="00FE59AB"/>
    <w:rsid w:val="00FE69BC"/>
    <w:rsid w:val="00FF1E12"/>
    <w:rsid w:val="00FF5B43"/>
    <w:rsid w:val="00FF629A"/>
    <w:rsid w:val="00FF647C"/>
    <w:rsid w:val="00FF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C677C"/>
  <w15:docId w15:val="{BB24169B-2A47-4AC7-B90B-DCD5B8BC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2BE"/>
    <w:rPr>
      <w:sz w:val="24"/>
      <w:szCs w:val="24"/>
    </w:rPr>
  </w:style>
  <w:style w:type="paragraph" w:styleId="Heading1">
    <w:name w:val="heading 1"/>
    <w:basedOn w:val="Normal"/>
    <w:next w:val="Normal"/>
    <w:link w:val="Heading1Char"/>
    <w:qFormat/>
    <w:rsid w:val="00F641E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A39D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932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E4902"/>
    <w:rPr>
      <w:color w:val="0000FF"/>
      <w:u w:val="single"/>
    </w:rPr>
  </w:style>
  <w:style w:type="paragraph" w:styleId="Footer">
    <w:name w:val="footer"/>
    <w:basedOn w:val="Normal"/>
    <w:link w:val="FooterChar"/>
    <w:uiPriority w:val="99"/>
    <w:rsid w:val="00291406"/>
    <w:pPr>
      <w:tabs>
        <w:tab w:val="center" w:pos="4320"/>
        <w:tab w:val="right" w:pos="8640"/>
      </w:tabs>
    </w:pPr>
  </w:style>
  <w:style w:type="character" w:styleId="PageNumber">
    <w:name w:val="page number"/>
    <w:basedOn w:val="DefaultParagraphFont"/>
    <w:rsid w:val="00291406"/>
  </w:style>
  <w:style w:type="character" w:customStyle="1" w:styleId="Heading3Char">
    <w:name w:val="Heading 3 Char"/>
    <w:link w:val="Heading3"/>
    <w:rsid w:val="00CA39D5"/>
    <w:rPr>
      <w:rFonts w:ascii="Arial" w:hAnsi="Arial" w:cs="Arial"/>
      <w:b/>
      <w:bCs/>
      <w:sz w:val="26"/>
      <w:szCs w:val="26"/>
      <w:lang w:val="en-US" w:eastAsia="en-US" w:bidi="ar-SA"/>
    </w:rPr>
  </w:style>
  <w:style w:type="character" w:customStyle="1" w:styleId="Heading2Char">
    <w:name w:val="Heading 2 Char"/>
    <w:link w:val="Heading2"/>
    <w:rsid w:val="005E0308"/>
    <w:rPr>
      <w:rFonts w:ascii="Arial" w:hAnsi="Arial" w:cs="Arial"/>
      <w:b/>
      <w:bCs/>
      <w:i/>
      <w:iCs/>
      <w:sz w:val="28"/>
      <w:szCs w:val="28"/>
      <w:lang w:val="en-US" w:eastAsia="en-US" w:bidi="ar-SA"/>
    </w:rPr>
  </w:style>
  <w:style w:type="character" w:customStyle="1" w:styleId="Heading1Char">
    <w:name w:val="Heading 1 Char"/>
    <w:link w:val="Heading1"/>
    <w:rsid w:val="00387F1B"/>
    <w:rPr>
      <w:rFonts w:ascii="Arial" w:hAnsi="Arial" w:cs="Arial"/>
      <w:b/>
      <w:bCs/>
      <w:kern w:val="32"/>
      <w:sz w:val="32"/>
      <w:szCs w:val="32"/>
      <w:lang w:val="en-US" w:eastAsia="en-US" w:bidi="ar-SA"/>
    </w:rPr>
  </w:style>
  <w:style w:type="character" w:customStyle="1" w:styleId="EmailStyle211">
    <w:name w:val="EmailStyle211"/>
    <w:semiHidden/>
    <w:rsid w:val="00447A87"/>
    <w:rPr>
      <w:rFonts w:ascii="Arial" w:hAnsi="Arial" w:cs="Arial"/>
      <w:color w:val="auto"/>
      <w:sz w:val="20"/>
      <w:szCs w:val="20"/>
    </w:rPr>
  </w:style>
  <w:style w:type="paragraph" w:styleId="NormalWeb">
    <w:name w:val="Normal (Web)"/>
    <w:basedOn w:val="Normal"/>
    <w:rsid w:val="004F07D3"/>
    <w:pPr>
      <w:spacing w:before="100" w:beforeAutospacing="1" w:after="100" w:afterAutospacing="1"/>
    </w:pPr>
  </w:style>
  <w:style w:type="paragraph" w:styleId="Header">
    <w:name w:val="header"/>
    <w:basedOn w:val="Normal"/>
    <w:link w:val="HeaderChar"/>
    <w:uiPriority w:val="99"/>
    <w:rsid w:val="00A82524"/>
    <w:pPr>
      <w:tabs>
        <w:tab w:val="center" w:pos="4680"/>
        <w:tab w:val="right" w:pos="9360"/>
      </w:tabs>
    </w:pPr>
  </w:style>
  <w:style w:type="character" w:customStyle="1" w:styleId="HeaderChar">
    <w:name w:val="Header Char"/>
    <w:link w:val="Header"/>
    <w:uiPriority w:val="99"/>
    <w:rsid w:val="00A82524"/>
    <w:rPr>
      <w:sz w:val="24"/>
      <w:szCs w:val="24"/>
    </w:rPr>
  </w:style>
  <w:style w:type="character" w:customStyle="1" w:styleId="FooterChar">
    <w:name w:val="Footer Char"/>
    <w:link w:val="Footer"/>
    <w:uiPriority w:val="99"/>
    <w:rsid w:val="00656F68"/>
    <w:rPr>
      <w:sz w:val="24"/>
      <w:szCs w:val="24"/>
    </w:rPr>
  </w:style>
  <w:style w:type="character" w:styleId="FollowedHyperlink">
    <w:name w:val="FollowedHyperlink"/>
    <w:rsid w:val="00456108"/>
    <w:rPr>
      <w:color w:val="800080"/>
      <w:u w:val="single"/>
    </w:rPr>
  </w:style>
  <w:style w:type="paragraph" w:styleId="BalloonText">
    <w:name w:val="Balloon Text"/>
    <w:basedOn w:val="Normal"/>
    <w:link w:val="BalloonTextChar"/>
    <w:rsid w:val="00AA2B55"/>
    <w:rPr>
      <w:rFonts w:ascii="Tahoma" w:hAnsi="Tahoma" w:cs="Tahoma"/>
      <w:sz w:val="16"/>
      <w:szCs w:val="16"/>
    </w:rPr>
  </w:style>
  <w:style w:type="character" w:customStyle="1" w:styleId="BalloonTextChar">
    <w:name w:val="Balloon Text Char"/>
    <w:link w:val="BalloonText"/>
    <w:rsid w:val="00AA2B55"/>
    <w:rPr>
      <w:rFonts w:ascii="Tahoma" w:hAnsi="Tahoma" w:cs="Tahoma"/>
      <w:sz w:val="16"/>
      <w:szCs w:val="16"/>
    </w:rPr>
  </w:style>
  <w:style w:type="character" w:styleId="CommentReference">
    <w:name w:val="annotation reference"/>
    <w:rsid w:val="00AA2B55"/>
    <w:rPr>
      <w:sz w:val="16"/>
      <w:szCs w:val="16"/>
    </w:rPr>
  </w:style>
  <w:style w:type="paragraph" w:styleId="CommentText">
    <w:name w:val="annotation text"/>
    <w:basedOn w:val="Normal"/>
    <w:link w:val="CommentTextChar"/>
    <w:rsid w:val="00AA2B55"/>
    <w:rPr>
      <w:sz w:val="20"/>
      <w:szCs w:val="20"/>
    </w:rPr>
  </w:style>
  <w:style w:type="character" w:customStyle="1" w:styleId="CommentTextChar">
    <w:name w:val="Comment Text Char"/>
    <w:basedOn w:val="DefaultParagraphFont"/>
    <w:link w:val="CommentText"/>
    <w:rsid w:val="00AA2B55"/>
  </w:style>
  <w:style w:type="paragraph" w:styleId="CommentSubject">
    <w:name w:val="annotation subject"/>
    <w:basedOn w:val="CommentText"/>
    <w:next w:val="CommentText"/>
    <w:link w:val="CommentSubjectChar"/>
    <w:rsid w:val="00AA2B55"/>
    <w:rPr>
      <w:b/>
      <w:bCs/>
    </w:rPr>
  </w:style>
  <w:style w:type="character" w:customStyle="1" w:styleId="CommentSubjectChar">
    <w:name w:val="Comment Subject Char"/>
    <w:link w:val="CommentSubject"/>
    <w:rsid w:val="00AA2B55"/>
    <w:rPr>
      <w:b/>
      <w:bCs/>
    </w:rPr>
  </w:style>
  <w:style w:type="paragraph" w:styleId="BodyText">
    <w:name w:val="Body Text"/>
    <w:basedOn w:val="Normal"/>
    <w:link w:val="BodyTextChar1"/>
    <w:rsid w:val="00787D90"/>
    <w:pPr>
      <w:spacing w:after="120"/>
    </w:pPr>
    <w:rPr>
      <w:rFonts w:ascii="Arial" w:eastAsia="Calibri" w:hAnsi="Arial"/>
      <w:szCs w:val="20"/>
    </w:rPr>
  </w:style>
  <w:style w:type="character" w:customStyle="1" w:styleId="BodyTextChar">
    <w:name w:val="Body Text Char"/>
    <w:basedOn w:val="DefaultParagraphFont"/>
    <w:rsid w:val="00787D90"/>
    <w:rPr>
      <w:sz w:val="24"/>
      <w:szCs w:val="24"/>
    </w:rPr>
  </w:style>
  <w:style w:type="character" w:customStyle="1" w:styleId="BodyTextChar1">
    <w:name w:val="Body Text Char1"/>
    <w:basedOn w:val="DefaultParagraphFont"/>
    <w:link w:val="BodyText"/>
    <w:locked/>
    <w:rsid w:val="00787D90"/>
    <w:rPr>
      <w:rFonts w:ascii="Arial" w:eastAsia="Calibri" w:hAnsi="Arial"/>
      <w:sz w:val="24"/>
    </w:rPr>
  </w:style>
  <w:style w:type="paragraph" w:styleId="PlainText">
    <w:name w:val="Plain Text"/>
    <w:basedOn w:val="Normal"/>
    <w:link w:val="PlainTextChar"/>
    <w:rsid w:val="00480CA4"/>
    <w:pPr>
      <w:spacing w:before="200"/>
    </w:pPr>
    <w:rPr>
      <w:rFonts w:ascii="Consolas" w:hAnsi="Consolas"/>
      <w:sz w:val="21"/>
      <w:szCs w:val="21"/>
    </w:rPr>
  </w:style>
  <w:style w:type="character" w:customStyle="1" w:styleId="PlainTextChar">
    <w:name w:val="Plain Text Char"/>
    <w:basedOn w:val="DefaultParagraphFont"/>
    <w:link w:val="PlainText"/>
    <w:rsid w:val="00480CA4"/>
    <w:rPr>
      <w:rFonts w:ascii="Consolas" w:hAnsi="Consolas"/>
      <w:sz w:val="21"/>
      <w:szCs w:val="21"/>
    </w:rPr>
  </w:style>
  <w:style w:type="character" w:styleId="Mention">
    <w:name w:val="Mention"/>
    <w:basedOn w:val="DefaultParagraphFont"/>
    <w:uiPriority w:val="99"/>
    <w:semiHidden/>
    <w:unhideWhenUsed/>
    <w:rsid w:val="00515A3D"/>
    <w:rPr>
      <w:color w:val="2B579A"/>
      <w:shd w:val="clear" w:color="auto" w:fill="E6E6E6"/>
    </w:rPr>
  </w:style>
  <w:style w:type="paragraph" w:styleId="ListParagraph">
    <w:name w:val="List Paragraph"/>
    <w:basedOn w:val="Normal"/>
    <w:uiPriority w:val="34"/>
    <w:qFormat/>
    <w:rsid w:val="007B03A4"/>
    <w:pPr>
      <w:ind w:left="720"/>
      <w:contextualSpacing/>
    </w:pPr>
    <w:rPr>
      <w:sz w:val="20"/>
      <w:szCs w:val="20"/>
    </w:rPr>
  </w:style>
  <w:style w:type="paragraph" w:styleId="NoSpacing">
    <w:name w:val="No Spacing"/>
    <w:uiPriority w:val="1"/>
    <w:qFormat/>
    <w:rsid w:val="007B03A4"/>
    <w:rPr>
      <w:rFonts w:ascii="Calibri" w:eastAsia="Calibri" w:hAnsi="Calibri"/>
      <w:sz w:val="22"/>
      <w:szCs w:val="22"/>
    </w:rPr>
  </w:style>
  <w:style w:type="table" w:styleId="TableGrid">
    <w:name w:val="Table Grid"/>
    <w:basedOn w:val="TableNormal"/>
    <w:uiPriority w:val="39"/>
    <w:rsid w:val="007B03A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6C44"/>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47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59605">
      <w:bodyDiv w:val="1"/>
      <w:marLeft w:val="0"/>
      <w:marRight w:val="0"/>
      <w:marTop w:val="0"/>
      <w:marBottom w:val="0"/>
      <w:divBdr>
        <w:top w:val="none" w:sz="0" w:space="0" w:color="auto"/>
        <w:left w:val="none" w:sz="0" w:space="0" w:color="auto"/>
        <w:bottom w:val="none" w:sz="0" w:space="0" w:color="auto"/>
        <w:right w:val="none" w:sz="0" w:space="0" w:color="auto"/>
      </w:divBdr>
    </w:div>
    <w:div w:id="280648027">
      <w:bodyDiv w:val="1"/>
      <w:marLeft w:val="0"/>
      <w:marRight w:val="0"/>
      <w:marTop w:val="0"/>
      <w:marBottom w:val="0"/>
      <w:divBdr>
        <w:top w:val="none" w:sz="0" w:space="0" w:color="auto"/>
        <w:left w:val="none" w:sz="0" w:space="0" w:color="auto"/>
        <w:bottom w:val="none" w:sz="0" w:space="0" w:color="auto"/>
        <w:right w:val="none" w:sz="0" w:space="0" w:color="auto"/>
      </w:divBdr>
    </w:div>
    <w:div w:id="350105931">
      <w:bodyDiv w:val="1"/>
      <w:marLeft w:val="0"/>
      <w:marRight w:val="0"/>
      <w:marTop w:val="0"/>
      <w:marBottom w:val="0"/>
      <w:divBdr>
        <w:top w:val="none" w:sz="0" w:space="0" w:color="auto"/>
        <w:left w:val="none" w:sz="0" w:space="0" w:color="auto"/>
        <w:bottom w:val="none" w:sz="0" w:space="0" w:color="auto"/>
        <w:right w:val="none" w:sz="0" w:space="0" w:color="auto"/>
      </w:divBdr>
      <w:divsChild>
        <w:div w:id="662591668">
          <w:marLeft w:val="0"/>
          <w:marRight w:val="0"/>
          <w:marTop w:val="0"/>
          <w:marBottom w:val="0"/>
          <w:divBdr>
            <w:top w:val="none" w:sz="0" w:space="0" w:color="auto"/>
            <w:left w:val="none" w:sz="0" w:space="0" w:color="auto"/>
            <w:bottom w:val="none" w:sz="0" w:space="0" w:color="auto"/>
            <w:right w:val="none" w:sz="0" w:space="0" w:color="auto"/>
          </w:divBdr>
        </w:div>
      </w:divsChild>
    </w:div>
    <w:div w:id="445469745">
      <w:bodyDiv w:val="1"/>
      <w:marLeft w:val="0"/>
      <w:marRight w:val="0"/>
      <w:marTop w:val="0"/>
      <w:marBottom w:val="0"/>
      <w:divBdr>
        <w:top w:val="none" w:sz="0" w:space="0" w:color="auto"/>
        <w:left w:val="none" w:sz="0" w:space="0" w:color="auto"/>
        <w:bottom w:val="none" w:sz="0" w:space="0" w:color="auto"/>
        <w:right w:val="none" w:sz="0" w:space="0" w:color="auto"/>
      </w:divBdr>
    </w:div>
    <w:div w:id="1670017081">
      <w:bodyDiv w:val="1"/>
      <w:marLeft w:val="0"/>
      <w:marRight w:val="0"/>
      <w:marTop w:val="0"/>
      <w:marBottom w:val="0"/>
      <w:divBdr>
        <w:top w:val="none" w:sz="0" w:space="0" w:color="auto"/>
        <w:left w:val="none" w:sz="0" w:space="0" w:color="auto"/>
        <w:bottom w:val="none" w:sz="0" w:space="0" w:color="auto"/>
        <w:right w:val="none" w:sz="0" w:space="0" w:color="auto"/>
      </w:divBdr>
    </w:div>
    <w:div w:id="1811046717">
      <w:bodyDiv w:val="1"/>
      <w:marLeft w:val="0"/>
      <w:marRight w:val="0"/>
      <w:marTop w:val="0"/>
      <w:marBottom w:val="0"/>
      <w:divBdr>
        <w:top w:val="none" w:sz="0" w:space="0" w:color="auto"/>
        <w:left w:val="none" w:sz="0" w:space="0" w:color="auto"/>
        <w:bottom w:val="none" w:sz="0" w:space="0" w:color="auto"/>
        <w:right w:val="none" w:sz="0" w:space="0" w:color="auto"/>
      </w:divBdr>
    </w:div>
    <w:div w:id="1849296899">
      <w:bodyDiv w:val="1"/>
      <w:marLeft w:val="0"/>
      <w:marRight w:val="0"/>
      <w:marTop w:val="0"/>
      <w:marBottom w:val="0"/>
      <w:divBdr>
        <w:top w:val="none" w:sz="0" w:space="0" w:color="auto"/>
        <w:left w:val="none" w:sz="0" w:space="0" w:color="auto"/>
        <w:bottom w:val="none" w:sz="0" w:space="0" w:color="auto"/>
        <w:right w:val="none" w:sz="0" w:space="0" w:color="auto"/>
      </w:divBdr>
    </w:div>
    <w:div w:id="18911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pic.org/"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herine.Cofer2@va.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aaccred@ap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sychologytraining.va.gov/tuskegee/" TargetMode="External"/><Relationship Id="rId14" Type="http://schemas.openxmlformats.org/officeDocument/2006/relationships/hyperlink" Target="mailto:Katherine.Cofer2@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B1448-EB91-42C1-B88C-E46DD7A2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18</Pages>
  <Words>7125</Words>
  <Characters>44485</Characters>
  <Application>Microsoft Office Word</Application>
  <DocSecurity>0</DocSecurity>
  <Lines>370</Lines>
  <Paragraphs>103</Paragraphs>
  <ScaleCrop>false</ScaleCrop>
  <HeadingPairs>
    <vt:vector size="2" baseType="variant">
      <vt:variant>
        <vt:lpstr>Title</vt:lpstr>
      </vt:variant>
      <vt:variant>
        <vt:i4>1</vt:i4>
      </vt:variant>
    </vt:vector>
  </HeadingPairs>
  <TitlesOfParts>
    <vt:vector size="1" baseType="lpstr">
      <vt:lpstr>Central Alabama Veterans Health Care System (CAVHCS)- U.S. Department of Veterans Affairs</vt:lpstr>
    </vt:vector>
  </TitlesOfParts>
  <Manager>Veterans Health Administration</Manager>
  <Company>U.S. Department of Veterans Affairs</Company>
  <LinksUpToDate>false</LinksUpToDate>
  <CharactersWithSpaces>51507</CharactersWithSpaces>
  <SharedDoc>false</SharedDoc>
  <HLinks>
    <vt:vector size="30" baseType="variant">
      <vt:variant>
        <vt:i4>524398</vt:i4>
      </vt:variant>
      <vt:variant>
        <vt:i4>12</vt:i4>
      </vt:variant>
      <vt:variant>
        <vt:i4>0</vt:i4>
      </vt:variant>
      <vt:variant>
        <vt:i4>5</vt:i4>
      </vt:variant>
      <vt:variant>
        <vt:lpwstr>http://www.centralalabama.va.gov/training/Trainee_Programs.asp</vt:lpwstr>
      </vt:variant>
      <vt:variant>
        <vt:lpwstr/>
      </vt:variant>
      <vt:variant>
        <vt:i4>5308437</vt:i4>
      </vt:variant>
      <vt:variant>
        <vt:i4>9</vt:i4>
      </vt:variant>
      <vt:variant>
        <vt:i4>0</vt:i4>
      </vt:variant>
      <vt:variant>
        <vt:i4>5</vt:i4>
      </vt:variant>
      <vt:variant>
        <vt:lpwstr>http://www.appic.org/</vt:lpwstr>
      </vt:variant>
      <vt:variant>
        <vt:lpwstr/>
      </vt:variant>
      <vt:variant>
        <vt:i4>1048692</vt:i4>
      </vt:variant>
      <vt:variant>
        <vt:i4>6</vt:i4>
      </vt:variant>
      <vt:variant>
        <vt:i4>0</vt:i4>
      </vt:variant>
      <vt:variant>
        <vt:i4>5</vt:i4>
      </vt:variant>
      <vt:variant>
        <vt:lpwstr>mailto:George.Munkachy@va.gov</vt:lpwstr>
      </vt:variant>
      <vt:variant>
        <vt:lpwstr/>
      </vt:variant>
      <vt:variant>
        <vt:i4>2031665</vt:i4>
      </vt:variant>
      <vt:variant>
        <vt:i4>3</vt:i4>
      </vt:variant>
      <vt:variant>
        <vt:i4>0</vt:i4>
      </vt:variant>
      <vt:variant>
        <vt:i4>5</vt:i4>
      </vt:variant>
      <vt:variant>
        <vt:lpwstr>mailto:apaaccred@apa.org</vt:lpwstr>
      </vt:variant>
      <vt:variant>
        <vt:lpwstr/>
      </vt:variant>
      <vt:variant>
        <vt:i4>327703</vt:i4>
      </vt:variant>
      <vt:variant>
        <vt:i4>0</vt:i4>
      </vt:variant>
      <vt:variant>
        <vt:i4>0</vt:i4>
      </vt:variant>
      <vt:variant>
        <vt:i4>5</vt:i4>
      </vt:variant>
      <vt:variant>
        <vt:lpwstr>http://www.centralalabama.va.gov/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Alabama Veterans Health Care System (CAVHCS)- U.S. Department of Veterans Affairs</dc:title>
  <dc:subject>Psychology Internship  Central Alabama Veterans Health Care System (CAVHCS)</dc:subject>
  <dc:creator>U.S. Department of Veterans Affairs - Veterans Health Administration -  Central Alabama Veterans Health Care System (CAVHCS) Psychology Director of Training</dc:creator>
  <cp:keywords>internship, psychology internship</cp:keywords>
  <cp:lastModifiedBy>Cofer, Katherine A.      CAVHCS</cp:lastModifiedBy>
  <cp:revision>12</cp:revision>
  <cp:lastPrinted>2019-08-20T16:20:00Z</cp:lastPrinted>
  <dcterms:created xsi:type="dcterms:W3CDTF">2021-08-16T15:48:00Z</dcterms:created>
  <dcterms:modified xsi:type="dcterms:W3CDTF">2021-08-25T13:39:00Z</dcterms:modified>
  <cp:category>health care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vt:lpwstr>Psychology Internship  Central Alabama Veterans Health Care System (CAVHCS)</vt:lpwstr>
  </property>
  <property fmtid="{D5CDD505-2E9C-101B-9397-08002B2CF9AE}" pid="3" name="Creator">
    <vt:lpwstr>U.S. Department of Veterans Affairs - Veterans Health Administration -  Central Alabama Veterans Health Care System (CAVHCS) Psychology Director of Training</vt:lpwstr>
  </property>
  <property fmtid="{D5CDD505-2E9C-101B-9397-08002B2CF9AE}" pid="4" name="Language">
    <vt:lpwstr>en</vt:lpwstr>
  </property>
  <property fmtid="{D5CDD505-2E9C-101B-9397-08002B2CF9AE}" pid="5" name="DateCreated">
    <vt:lpwstr>20081020</vt:lpwstr>
  </property>
  <property fmtid="{D5CDD505-2E9C-101B-9397-08002B2CF9AE}" pid="6" name="DateReviewed">
    <vt:lpwstr>20120912</vt:lpwstr>
  </property>
  <property fmtid="{D5CDD505-2E9C-101B-9397-08002B2CF9AE}" pid="7" name="Type">
    <vt:lpwstr>General Information</vt:lpwstr>
  </property>
  <property fmtid="{D5CDD505-2E9C-101B-9397-08002B2CF9AE}" pid="8" name="Robots">
    <vt:lpwstr>index,nofollow</vt:lpwstr>
  </property>
  <property fmtid="{D5CDD505-2E9C-101B-9397-08002B2CF9AE}" pid="9" name="DateRevised">
    <vt:lpwstr>20130513</vt:lpwstr>
  </property>
</Properties>
</file>